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合肥经济技术开发区企事业单位环境信息公开表</w:t>
      </w:r>
    </w:p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（2021年度）</w:t>
      </w:r>
    </w:p>
    <w:tbl>
      <w:tblPr>
        <w:tblStyle w:val="5"/>
        <w:tblW w:w="8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782"/>
        <w:gridCol w:w="213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合肥经济技术开发区污水处理厂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9134000071177511XW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王堤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  <w:t>0551-63350077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污水处理及其再生利用，30万吨/天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安徽省合肥经济技术开发区云谷路1389号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http://www.gzep.com.cn/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COD、氨氮、总磷、总氮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直接进入江河湖、库等水环境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排口数量：2个；分布情况：一二期排口位于厂区三期西南角、三期排口位于厂区东南角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一二期：COD：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16.5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mg/L、氨氮：0.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510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mg/L、总磷：0.1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54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mg/L、总氮：4.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mg/L；三期：COD：14.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mg/L、氨氮：0.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361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mg/L、总磷：0.1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47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mg/L、总氮：3.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一二期：COD：</w:t>
            </w:r>
            <w:r>
              <w:rPr>
                <w:rFonts w:ascii="Times New Roman" w:hAnsi="Times New Roman" w:eastAsia="楷体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45.05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 t/a、氨氮：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38.48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 t/a、总磷：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11.62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 t/a、总氮：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309.38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 t/a；三期：COD：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574.94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 t/a、氨氮：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14.41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t/a、总磷：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5.87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 t/a、总氮：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143.73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 t/a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一二期：COD≤40mg/L、氨氮≤2mg/L、总磷≤0.3mg/L、总氮≤10mg/L；三期：COD≤30mg/L、氨氮≤1.5mg/L、总磷≤0.3mg/L、总氮≤5mg/L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COD：4331.6t/a、氨氮：216.58 t/a、总磷：32.49 t/a、总氮：1082.9 t/a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一二期：卡鲁赛尔氧化沟工艺，深度处理采用高效沉淀池+反硝化深床滤池+次氯酸钠消毒工艺，污泥处理方法为机械带式浓缩脱水+板框深度脱水；三期：卡鲁赛尔氧化沟工艺，深度处理采用斜板沉淀池+反硝化深床滤池+次氯酸钠消毒工艺，污泥处理方法为机械带式浓缩脱水+板框深度脱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一期：合肥市环境保护局于2002年9月8日批复；二期：安徽省环保局于2008年5月4日批复，文号：环评函（2008）450号；三期：合肥市环境保护局于2013年3月11日批复，文号：环建审（2013）50号；一二期提标改造：合肥市环境保护局于2014年9月26日批复，文号：环建审（2014）270号；污泥高干度脱水设施：合肥市环境保护局于2019年5月21日批复，文号：环建审（2019）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排污许可证编号：9134000071177511XW00</w:t>
            </w:r>
            <w:bookmarkStart w:id="0" w:name="_GoBack"/>
            <w:bookmarkEnd w:id="0"/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1Z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340106-2021-063M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2C742A"/>
    <w:rsid w:val="007E3055"/>
    <w:rsid w:val="00AE5FD7"/>
    <w:rsid w:val="00C1640C"/>
    <w:rsid w:val="00C96AFE"/>
    <w:rsid w:val="00F53C76"/>
    <w:rsid w:val="2B8F5B39"/>
    <w:rsid w:val="5A4727B6"/>
    <w:rsid w:val="6095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uiPriority w:val="99"/>
    <w:pPr>
      <w:ind w:left="480" w:leftChars="200"/>
    </w:pPr>
  </w:style>
  <w:style w:type="paragraph" w:customStyle="1" w:styleId="8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9">
    <w:name w:val="正文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242</Characters>
  <Lines>2</Lines>
  <Paragraphs>1</Paragraphs>
  <TotalTime>22</TotalTime>
  <ScaleCrop>false</ScaleCrop>
  <LinksUpToDate>false</LinksUpToDate>
  <CharactersWithSpaces>283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2021-05-13T06:24:00Z</dcterms:created>
  <dc:creator>Administrator</dc:creator>
  <cp:lastModifiedBy>王丹丹-安徽</cp:lastModifiedBy>
  <dcterms:modified xsi:type="dcterms:W3CDTF">2022-03-21T02:12:03Z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