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（2019年度）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0A3E4F" w:rsidTr="00AD78E4">
        <w:trPr>
          <w:trHeight w:val="51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0A3E4F" w:rsidRDefault="00983FFB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安徽应流机电股份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有限公司</w:t>
            </w:r>
          </w:p>
        </w:tc>
        <w:tc>
          <w:tcPr>
            <w:tcW w:w="2138" w:type="dxa"/>
            <w:vAlign w:val="center"/>
          </w:tcPr>
          <w:p w:rsidR="000A3E4F" w:rsidRDefault="000A3E4F" w:rsidP="00AD78E4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0A3E4F" w:rsidRDefault="00983FFB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38">
              <w:rPr>
                <w:rFonts w:ascii="楷体" w:eastAsia="楷体" w:hAnsi="楷体" w:cs="楷体" w:hint="eastAsia"/>
                <w:sz w:val="24"/>
                <w:szCs w:val="24"/>
              </w:rPr>
              <w:t>91340000719975888H</w:t>
            </w:r>
          </w:p>
        </w:tc>
      </w:tr>
      <w:tr w:rsidR="000A3E4F" w:rsidTr="00AD78E4">
        <w:trPr>
          <w:trHeight w:val="439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0A3E4F" w:rsidRDefault="00983FFB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杜应流</w:t>
            </w:r>
            <w:proofErr w:type="gramEnd"/>
          </w:p>
        </w:tc>
        <w:tc>
          <w:tcPr>
            <w:tcW w:w="2138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0A3E4F" w:rsidRDefault="00983FFB" w:rsidP="00AD78E4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0551-63737777</w:t>
            </w:r>
          </w:p>
        </w:tc>
      </w:tr>
      <w:tr w:rsidR="000A3E4F" w:rsidTr="00AD78E4">
        <w:trPr>
          <w:trHeight w:val="57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983FFB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机械制造行业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楷体"/>
                <w:sz w:val="24"/>
                <w:szCs w:val="24"/>
              </w:rPr>
              <w:t>主要从事机械加工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楷体"/>
                <w:sz w:val="24"/>
                <w:szCs w:val="24"/>
              </w:rPr>
              <w:t>工程零部件制造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楷体"/>
                <w:sz w:val="24"/>
                <w:szCs w:val="24"/>
              </w:rPr>
              <w:t>主要产品为工程机械配件和流体阀门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cs="楷体"/>
                <w:sz w:val="24"/>
                <w:szCs w:val="24"/>
              </w:rPr>
              <w:t>年产值约为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20亿。</w:t>
            </w:r>
          </w:p>
        </w:tc>
      </w:tr>
      <w:tr w:rsidR="000A3E4F" w:rsidTr="00AD78E4">
        <w:trPr>
          <w:trHeight w:val="524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983FFB" w:rsidP="00AD78E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合肥市经开繁华大道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566号</w:t>
            </w:r>
          </w:p>
        </w:tc>
      </w:tr>
      <w:tr w:rsidR="000A3E4F" w:rsidTr="00AD78E4">
        <w:trPr>
          <w:trHeight w:val="524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983FFB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38">
              <w:rPr>
                <w:rFonts w:ascii="Times New Roman" w:hAnsi="Times New Roman"/>
                <w:sz w:val="24"/>
                <w:szCs w:val="24"/>
              </w:rPr>
              <w:t>http://www.yingliugroup.com/</w:t>
            </w:r>
          </w:p>
        </w:tc>
      </w:tr>
      <w:tr w:rsidR="000A3E4F" w:rsidTr="00AD78E4">
        <w:trPr>
          <w:trHeight w:val="58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983FFB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主要污染物为挥发性有机物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特征污染物为苯系物及非甲烷总烃</w:t>
            </w:r>
          </w:p>
        </w:tc>
      </w:tr>
      <w:tr w:rsidR="000A3E4F" w:rsidTr="00AD78E4">
        <w:trPr>
          <w:trHeight w:val="577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983FFB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有组织</w:t>
            </w:r>
          </w:p>
        </w:tc>
      </w:tr>
      <w:tr w:rsidR="000A3E4F" w:rsidTr="00AD78E4">
        <w:trPr>
          <w:trHeight w:val="54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983FFB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分布在</w:t>
            </w:r>
            <w:proofErr w:type="gramStart"/>
            <w:r>
              <w:rPr>
                <w:rFonts w:ascii="Times New Roman" w:eastAsia="楷体" w:hAnsi="Times New Roman"/>
                <w:sz w:val="24"/>
                <w:szCs w:val="24"/>
              </w:rPr>
              <w:t>应流工业</w:t>
            </w:r>
            <w:proofErr w:type="gramEnd"/>
            <w:r>
              <w:rPr>
                <w:rFonts w:ascii="Times New Roman" w:eastAsia="楷体" w:hAnsi="Times New Roman"/>
                <w:sz w:val="24"/>
                <w:szCs w:val="24"/>
              </w:rPr>
              <w:t>园南区涂装车间共有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个有组织排放口</w:t>
            </w:r>
          </w:p>
        </w:tc>
      </w:tr>
      <w:tr w:rsidR="000A3E4F" w:rsidTr="00AD78E4">
        <w:trPr>
          <w:trHeight w:val="565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1C79CE" w:rsidP="001C79C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苯系物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0.0756</w:t>
            </w:r>
            <w:r w:rsidRPr="001E7DAB">
              <w:rPr>
                <w:rFonts w:ascii="Times New Roman" w:eastAsia="楷体" w:hAnsi="Times New Roman" w:hint="eastAsia"/>
                <w:sz w:val="24"/>
                <w:szCs w:val="24"/>
              </w:rPr>
              <w:t>mg/</w:t>
            </w:r>
            <w:r w:rsidRPr="001E7DAB">
              <w:rPr>
                <w:rFonts w:ascii="Times New Roman" w:eastAsia="楷体" w:hAnsi="Times New Roman"/>
                <w:sz w:val="24"/>
                <w:szCs w:val="24"/>
              </w:rPr>
              <w:t> </w:t>
            </w:r>
            <w:r w:rsidRPr="001E7DAB">
              <w:rPr>
                <w:rFonts w:ascii="Times New Roman" w:eastAsia="楷体" w:hAnsi="Times New Roman" w:hint="eastAsia"/>
                <w:sz w:val="24"/>
                <w:szCs w:val="24"/>
              </w:rPr>
              <w:t>m3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，非甲烷总烃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0.14</w:t>
            </w:r>
            <w:r w:rsidRPr="001E7DAB">
              <w:rPr>
                <w:rFonts w:ascii="Times New Roman" w:eastAsia="楷体" w:hAnsi="Times New Roman" w:hint="eastAsia"/>
                <w:sz w:val="24"/>
                <w:szCs w:val="24"/>
              </w:rPr>
              <w:t xml:space="preserve"> mg/</w:t>
            </w:r>
            <w:r w:rsidRPr="001E7DAB">
              <w:rPr>
                <w:rFonts w:ascii="Times New Roman" w:eastAsia="楷体" w:hAnsi="Times New Roman"/>
                <w:sz w:val="24"/>
                <w:szCs w:val="24"/>
              </w:rPr>
              <w:t> </w:t>
            </w:r>
            <w:r w:rsidRPr="001E7DAB">
              <w:rPr>
                <w:rFonts w:ascii="Times New Roman" w:eastAsia="楷体" w:hAnsi="Times New Roman" w:hint="eastAsia"/>
                <w:sz w:val="24"/>
                <w:szCs w:val="24"/>
              </w:rPr>
              <w:t>m3</w:t>
            </w:r>
          </w:p>
        </w:tc>
      </w:tr>
      <w:tr w:rsidR="000A3E4F" w:rsidTr="00AD78E4">
        <w:trPr>
          <w:trHeight w:val="545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A81DAB" w:rsidP="000F4A3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苯系物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0.216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吨，非甲烷总烃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</w:t>
            </w:r>
            <w:r w:rsidR="000F4A3F">
              <w:rPr>
                <w:rFonts w:ascii="Times New Roman" w:eastAsia="楷体" w:hAnsi="Times New Roman" w:hint="eastAsia"/>
                <w:sz w:val="24"/>
                <w:szCs w:val="24"/>
              </w:rPr>
              <w:t>49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</w:p>
        </w:tc>
      </w:tr>
      <w:tr w:rsidR="000A3E4F" w:rsidTr="00AD78E4">
        <w:trPr>
          <w:trHeight w:val="553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983FFB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未超标</w:t>
            </w:r>
          </w:p>
        </w:tc>
      </w:tr>
      <w:tr w:rsidR="000A3E4F" w:rsidTr="00AD78E4">
        <w:trPr>
          <w:trHeight w:val="575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6A1457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15"/>
                <w:sz w:val="23"/>
                <w:szCs w:val="23"/>
                <w:shd w:val="clear" w:color="auto" w:fill="F5F5F5"/>
              </w:rPr>
              <w:t>《大气污染物综合排放标准》表</w:t>
            </w:r>
            <w:r>
              <w:rPr>
                <w:rFonts w:hint="eastAsia"/>
                <w:color w:val="000000"/>
                <w:spacing w:val="15"/>
                <w:sz w:val="23"/>
                <w:szCs w:val="23"/>
                <w:shd w:val="clear" w:color="auto" w:fill="F5F5F5"/>
              </w:rPr>
              <w:t>2</w:t>
            </w:r>
            <w:r>
              <w:rPr>
                <w:rFonts w:hint="eastAsia"/>
                <w:color w:val="000000"/>
                <w:spacing w:val="15"/>
                <w:sz w:val="23"/>
                <w:szCs w:val="23"/>
                <w:shd w:val="clear" w:color="auto" w:fill="F5F5F5"/>
              </w:rPr>
              <w:t>中的二级标准</w:t>
            </w:r>
          </w:p>
        </w:tc>
      </w:tr>
      <w:tr w:rsidR="000A3E4F" w:rsidTr="00AD78E4">
        <w:trPr>
          <w:trHeight w:val="697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6E648B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苯系物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21.5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吨，非甲烷总烃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6A1457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建成并投入使用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6A1457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正常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E33695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重大技术装备关键零部件制造项目，（环建审【2011】203号文）批复通过；卡特彼勒重载车辆驱动桥总成、差速器总成及零部件变更项目，（环建审（经）字【2013】60号文）批复通过。</w:t>
            </w:r>
          </w:p>
        </w:tc>
      </w:tr>
      <w:tr w:rsidR="000A3E4F" w:rsidTr="00AD78E4">
        <w:trPr>
          <w:trHeight w:val="652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F91632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排污许可证</w:t>
            </w:r>
          </w:p>
        </w:tc>
      </w:tr>
      <w:tr w:rsidR="000A3E4F" w:rsidTr="00AD78E4">
        <w:trPr>
          <w:trHeight w:val="1014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6A1457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pacing w:val="15"/>
                <w:sz w:val="32"/>
                <w:szCs w:val="32"/>
                <w:shd w:val="clear" w:color="auto" w:fill="F5F5F5"/>
              </w:rPr>
              <w:t>340106-2019-003L</w:t>
            </w:r>
          </w:p>
        </w:tc>
      </w:tr>
      <w:tr w:rsidR="000A3E4F" w:rsidTr="00AD78E4">
        <w:trPr>
          <w:trHeight w:val="467"/>
        </w:trPr>
        <w:tc>
          <w:tcPr>
            <w:tcW w:w="2004" w:type="dxa"/>
            <w:vAlign w:val="center"/>
          </w:tcPr>
          <w:p w:rsidR="000A3E4F" w:rsidRDefault="000A3E4F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0A3E4F" w:rsidRDefault="00F91632" w:rsidP="00AD78E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无</w:t>
            </w:r>
          </w:p>
        </w:tc>
      </w:tr>
    </w:tbl>
    <w:p w:rsidR="000A3E4F" w:rsidRDefault="000A3E4F" w:rsidP="00D44123">
      <w:pPr>
        <w:adjustRightInd w:val="0"/>
        <w:snapToGrid w:val="0"/>
      </w:pPr>
      <w:bookmarkStart w:id="0" w:name="_GoBack"/>
      <w:bookmarkEnd w:id="0"/>
    </w:p>
    <w:sectPr w:rsidR="000A3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5C2" w:rsidRDefault="001815C2" w:rsidP="007E3055">
      <w:r>
        <w:separator/>
      </w:r>
    </w:p>
  </w:endnote>
  <w:endnote w:type="continuationSeparator" w:id="0">
    <w:p w:rsidR="001815C2" w:rsidRDefault="001815C2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5C2" w:rsidRDefault="001815C2" w:rsidP="007E3055">
      <w:r>
        <w:separator/>
      </w:r>
    </w:p>
  </w:footnote>
  <w:footnote w:type="continuationSeparator" w:id="0">
    <w:p w:rsidR="001815C2" w:rsidRDefault="001815C2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0F4A3F"/>
    <w:rsid w:val="00137CE4"/>
    <w:rsid w:val="00144438"/>
    <w:rsid w:val="001815C2"/>
    <w:rsid w:val="001C79CE"/>
    <w:rsid w:val="001E7DAB"/>
    <w:rsid w:val="00294D3C"/>
    <w:rsid w:val="00346288"/>
    <w:rsid w:val="0044064A"/>
    <w:rsid w:val="004A2622"/>
    <w:rsid w:val="006A1457"/>
    <w:rsid w:val="006E648B"/>
    <w:rsid w:val="007E3055"/>
    <w:rsid w:val="0098374E"/>
    <w:rsid w:val="00983FFB"/>
    <w:rsid w:val="00A81DAB"/>
    <w:rsid w:val="00AE5FD7"/>
    <w:rsid w:val="00B02D24"/>
    <w:rsid w:val="00C1640C"/>
    <w:rsid w:val="00D44123"/>
    <w:rsid w:val="00E33695"/>
    <w:rsid w:val="00F53C76"/>
    <w:rsid w:val="00F91632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F91632"/>
    <w:rPr>
      <w:sz w:val="18"/>
      <w:szCs w:val="18"/>
    </w:rPr>
  </w:style>
  <w:style w:type="character" w:customStyle="1" w:styleId="Char1">
    <w:name w:val="批注框文本 Char"/>
    <w:basedOn w:val="a0"/>
    <w:link w:val="a7"/>
    <w:rsid w:val="00F91632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F91632"/>
    <w:rPr>
      <w:sz w:val="18"/>
      <w:szCs w:val="18"/>
    </w:rPr>
  </w:style>
  <w:style w:type="character" w:customStyle="1" w:styleId="Char1">
    <w:name w:val="批注框文本 Char"/>
    <w:basedOn w:val="a0"/>
    <w:link w:val="a7"/>
    <w:rsid w:val="00F9163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102</Words>
  <Characters>587</Characters>
  <Application>Microsoft Office Word</Application>
  <DocSecurity>0</DocSecurity>
  <Lines>4</Lines>
  <Paragraphs>1</Paragraphs>
  <ScaleCrop>false</ScaleCrop>
  <Company>china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2021-05-13T06:24:00Z</dcterms:created>
  <dcterms:modified xsi:type="dcterms:W3CDTF">2021-09-13T08:07:00Z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