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C" w:rsidRDefault="000B203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B5CAC" w:rsidRDefault="000B203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B5CAC">
        <w:trPr>
          <w:trHeight w:val="513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合肥热电集团有限公司金源分公司</w:t>
            </w:r>
          </w:p>
        </w:tc>
        <w:tc>
          <w:tcPr>
            <w:tcW w:w="2138" w:type="dxa"/>
            <w:vAlign w:val="center"/>
          </w:tcPr>
          <w:p w:rsidR="008B5CAC" w:rsidRDefault="000B203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91340100MA2N0ADR2P  </w:t>
            </w:r>
          </w:p>
        </w:tc>
      </w:tr>
      <w:tr w:rsidR="008B5CAC">
        <w:trPr>
          <w:trHeight w:val="439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方振</w:t>
            </w:r>
          </w:p>
        </w:tc>
        <w:tc>
          <w:tcPr>
            <w:tcW w:w="2138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0551-62357311</w:t>
            </w:r>
          </w:p>
        </w:tc>
      </w:tr>
      <w:tr w:rsidR="008B5CAC">
        <w:trPr>
          <w:trHeight w:val="573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产品：蒸汽、发电。现装备一台50兆瓦和一台25兆瓦供热发电机组，三台220吨/小时高温高压锅炉，设计供热能力440吨/小时，年供热量251万吨，年发电量4亿千瓦时。供热蒸汽管网累计长度达96公里，热水管网30公里，供热范围覆盖合肥市经开区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滨湖新区</w:t>
            </w:r>
            <w:proofErr w:type="gramEnd"/>
          </w:p>
        </w:tc>
      </w:tr>
      <w:tr w:rsidR="008B5CAC">
        <w:trPr>
          <w:trHeight w:val="524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合肥市经济技术开发区方兴大道667号</w:t>
            </w:r>
          </w:p>
        </w:tc>
      </w:tr>
      <w:tr w:rsidR="008B5CAC">
        <w:trPr>
          <w:trHeight w:val="524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http://www.hfrdjt.com/web/xxgk/xxgk/content.jsp?id=1005740</w:t>
            </w:r>
          </w:p>
        </w:tc>
      </w:tr>
      <w:tr w:rsidR="008B5CAC">
        <w:trPr>
          <w:trHeight w:val="583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二氧化硫、氮氧化物、烟尘、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林格曼黑度</w:t>
            </w:r>
          </w:p>
        </w:tc>
      </w:tr>
      <w:tr w:rsidR="008B5CAC">
        <w:trPr>
          <w:trHeight w:val="577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有组织、无组织</w:t>
            </w:r>
          </w:p>
        </w:tc>
      </w:tr>
      <w:tr w:rsidR="008B5CAC">
        <w:trPr>
          <w:trHeight w:val="543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公司的污染物经过除尘、脱硫、脱硝处理后通过一个120米的烟囱总排口进行排放</w:t>
            </w:r>
          </w:p>
        </w:tc>
      </w:tr>
      <w:tr w:rsidR="008B5CAC">
        <w:trPr>
          <w:trHeight w:val="565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二氧化硫38.35mg/m3、氮氧化物20.88mg/m3、烟尘3.86mg/m3、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＜0.03mg/m3、林格曼黑度＜1mg/m3</w:t>
            </w:r>
          </w:p>
        </w:tc>
      </w:tr>
      <w:tr w:rsidR="008B5CAC">
        <w:trPr>
          <w:trHeight w:val="545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烟尘排放总量：7.497吨、二氧化硫排放总量：23.534吨、氮氧化物排放总量：38.684吨</w:t>
            </w:r>
          </w:p>
        </w:tc>
      </w:tr>
      <w:tr w:rsidR="008B5CAC">
        <w:trPr>
          <w:trHeight w:val="553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不超标</w:t>
            </w:r>
          </w:p>
        </w:tc>
      </w:tr>
      <w:tr w:rsidR="008B5CAC">
        <w:trPr>
          <w:trHeight w:val="575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、氮氧化物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、烟尘</w:t>
            </w:r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汞及化合物</w:t>
            </w:r>
            <w:proofErr w:type="gramEnd"/>
            <w:r>
              <w:rPr>
                <w:rFonts w:eastAsia="仿宋_GB2312"/>
                <w:sz w:val="24"/>
                <w:szCs w:val="24"/>
              </w:rPr>
              <w:t>＜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0.03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林格曼黑度＜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mg/m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B5CAC">
        <w:trPr>
          <w:trHeight w:val="697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二氧化硫</w:t>
            </w:r>
            <w:r>
              <w:rPr>
                <w:rFonts w:eastAsia="仿宋_GB2312" w:hint="eastAsia"/>
                <w:sz w:val="24"/>
                <w:szCs w:val="24"/>
              </w:rPr>
              <w:t>284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、氮氧化物</w:t>
            </w:r>
            <w:r>
              <w:rPr>
                <w:rFonts w:eastAsia="仿宋_GB2312" w:hint="eastAsia"/>
                <w:sz w:val="24"/>
                <w:szCs w:val="24"/>
              </w:rPr>
              <w:t>405.75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、烟尘</w:t>
            </w:r>
            <w:r>
              <w:rPr>
                <w:rFonts w:eastAsia="仿宋_GB2312" w:hint="eastAsia"/>
                <w:sz w:val="24"/>
                <w:szCs w:val="24"/>
              </w:rPr>
              <w:t>121.72</w:t>
            </w:r>
            <w:r>
              <w:rPr>
                <w:rFonts w:eastAsia="仿宋_GB2312" w:hint="eastAsia"/>
                <w:sz w:val="24"/>
                <w:szCs w:val="24"/>
              </w:rPr>
              <w:t>吨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合肥经济技术开发区热电厂工程      </w:t>
            </w:r>
            <w:proofErr w:type="gramStart"/>
            <w:r>
              <w:rPr>
                <w:rFonts w:ascii="宋体" w:hAnsi="宋体" w:hint="eastAsia"/>
              </w:rPr>
              <w:t>环审【2006】</w:t>
            </w:r>
            <w:proofErr w:type="gramEnd"/>
            <w:r>
              <w:rPr>
                <w:rFonts w:ascii="宋体" w:hAnsi="宋体" w:hint="eastAsia"/>
              </w:rPr>
              <w:t>159号</w:t>
            </w:r>
          </w:p>
          <w:p w:rsidR="008B5CAC" w:rsidRDefault="000B203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合肥热电集团有限公司金源分公司节能环保升级改造项目                                环建审[2018]71号</w:t>
            </w:r>
          </w:p>
        </w:tc>
      </w:tr>
      <w:tr w:rsidR="008B5CAC">
        <w:trPr>
          <w:trHeight w:val="652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合肥经济技术开发区热电厂工程        </w:t>
            </w:r>
            <w:proofErr w:type="gramStart"/>
            <w:r>
              <w:rPr>
                <w:rFonts w:ascii="宋体" w:hAnsi="宋体" w:hint="eastAsia"/>
              </w:rPr>
              <w:t>环验【2011】</w:t>
            </w:r>
            <w:proofErr w:type="gramEnd"/>
            <w:r>
              <w:rPr>
                <w:rFonts w:ascii="宋体" w:hAnsi="宋体" w:hint="eastAsia"/>
              </w:rPr>
              <w:t>18号</w:t>
            </w:r>
          </w:p>
        </w:tc>
      </w:tr>
      <w:tr w:rsidR="008B5CAC">
        <w:trPr>
          <w:trHeight w:val="1014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340101-2015-004-M</w:t>
            </w:r>
          </w:p>
        </w:tc>
      </w:tr>
      <w:tr w:rsidR="008B5CAC">
        <w:trPr>
          <w:trHeight w:val="467"/>
        </w:trPr>
        <w:tc>
          <w:tcPr>
            <w:tcW w:w="2004" w:type="dxa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B5CAC" w:rsidRDefault="000B20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8B5CAC" w:rsidRDefault="008B5CAC">
      <w:pPr>
        <w:adjustRightInd w:val="0"/>
        <w:snapToGrid w:val="0"/>
        <w:jc w:val="center"/>
      </w:pPr>
      <w:bookmarkStart w:id="0" w:name="_GoBack"/>
      <w:bookmarkEnd w:id="0"/>
    </w:p>
    <w:sectPr w:rsidR="008B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FB" w:rsidRDefault="008847FB" w:rsidP="00C938EA">
      <w:r>
        <w:separator/>
      </w:r>
    </w:p>
  </w:endnote>
  <w:endnote w:type="continuationSeparator" w:id="0">
    <w:p w:rsidR="008847FB" w:rsidRDefault="008847FB" w:rsidP="00C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FB" w:rsidRDefault="008847FB" w:rsidP="00C938EA">
      <w:r>
        <w:separator/>
      </w:r>
    </w:p>
  </w:footnote>
  <w:footnote w:type="continuationSeparator" w:id="0">
    <w:p w:rsidR="008847FB" w:rsidRDefault="008847FB" w:rsidP="00C9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B203D"/>
    <w:rsid w:val="0011013C"/>
    <w:rsid w:val="00294D3C"/>
    <w:rsid w:val="00414223"/>
    <w:rsid w:val="007E3055"/>
    <w:rsid w:val="008847FB"/>
    <w:rsid w:val="008B5CAC"/>
    <w:rsid w:val="00AE5FD7"/>
    <w:rsid w:val="00C1640C"/>
    <w:rsid w:val="00C938EA"/>
    <w:rsid w:val="00F53C76"/>
    <w:rsid w:val="150044B6"/>
    <w:rsid w:val="22BC4BCB"/>
    <w:rsid w:val="26944467"/>
    <w:rsid w:val="2B8F5B39"/>
    <w:rsid w:val="2C1E2C23"/>
    <w:rsid w:val="392630B2"/>
    <w:rsid w:val="420D55F5"/>
    <w:rsid w:val="4ABC4471"/>
    <w:rsid w:val="71C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2021-09-10T09:02:00Z</dcterms:created>
  <dcterms:modified xsi:type="dcterms:W3CDTF">2021-09-13T03:06:00Z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E95C4026F0DE4A9F94BC4CA4A0F80B88</vt:lpwstr>
  </property>
</Properties>
</file>