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E31C77" w:rsidTr="00AD78E4">
        <w:trPr>
          <w:trHeight w:val="513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淀</w:t>
            </w:r>
            <w:proofErr w:type="gramEnd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川盛</w:t>
            </w:r>
            <w:proofErr w:type="gramStart"/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馀</w:t>
            </w:r>
            <w:proofErr w:type="gramEnd"/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（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</w:t>
            </w:r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）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高科技</w:t>
            </w:r>
            <w:r w:rsidRPr="00E31C77">
              <w:rPr>
                <w:rFonts w:asciiTheme="minorEastAsia" w:eastAsiaTheme="minorEastAsia" w:hAnsiTheme="minorEastAsia" w:cs="楷体"/>
                <w:sz w:val="24"/>
                <w:szCs w:val="24"/>
              </w:rPr>
              <w:t>钢板有限</w:t>
            </w:r>
            <w:r w:rsidRPr="00E31C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</w:p>
        </w:tc>
        <w:tc>
          <w:tcPr>
            <w:tcW w:w="2138" w:type="dxa"/>
            <w:vAlign w:val="center"/>
          </w:tcPr>
          <w:p w:rsidR="00E31C77" w:rsidRDefault="00E31C77" w:rsidP="00E31C7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91340100584581135R</w:t>
            </w:r>
          </w:p>
        </w:tc>
      </w:tr>
      <w:tr w:rsidR="00E31C77" w:rsidTr="00AD78E4">
        <w:trPr>
          <w:trHeight w:val="439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二田哲</w:t>
            </w:r>
            <w:proofErr w:type="gramEnd"/>
          </w:p>
        </w:tc>
        <w:tc>
          <w:tcPr>
            <w:tcW w:w="2138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0551-62552551</w:t>
            </w:r>
          </w:p>
        </w:tc>
      </w:tr>
      <w:tr w:rsidR="00E31C77" w:rsidTr="00AD78E4">
        <w:trPr>
          <w:trHeight w:val="573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一条年产31.2万吨热镀锌/热镀铝</w:t>
            </w:r>
            <w:proofErr w:type="gramStart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锌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钢板、2条年产10.08万吨彩涂板生产线项目，形成年总产31.2万吨热镀锌/热镀铝</w:t>
            </w:r>
            <w:proofErr w:type="gramStart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锌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钢板（11.04万吨/年）和彩涂板生产力（20.16万吨/年）</w:t>
            </w:r>
          </w:p>
        </w:tc>
      </w:tr>
      <w:tr w:rsidR="00E31C77" w:rsidTr="00AD78E4">
        <w:trPr>
          <w:trHeight w:val="524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8A0D1E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合肥市经济技术开发区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蓬莱路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2551号</w:t>
            </w:r>
          </w:p>
        </w:tc>
      </w:tr>
      <w:tr w:rsidR="00E31C77" w:rsidTr="00AD78E4">
        <w:trPr>
          <w:trHeight w:val="524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http://www.ysshefei.net/</w:t>
            </w:r>
          </w:p>
        </w:tc>
      </w:tr>
      <w:tr w:rsidR="00E31C77" w:rsidTr="00AD78E4">
        <w:trPr>
          <w:trHeight w:val="583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COD、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氨氮、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、非甲烷总烃</w:t>
            </w:r>
          </w:p>
        </w:tc>
      </w:tr>
      <w:tr w:rsidR="00E31C77" w:rsidTr="00AD78E4">
        <w:trPr>
          <w:trHeight w:val="577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E31C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总排口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废气有组织排放</w:t>
            </w:r>
          </w:p>
        </w:tc>
      </w:tr>
      <w:tr w:rsidR="00E31C77" w:rsidTr="00AD78E4">
        <w:trPr>
          <w:trHeight w:val="543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8905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个，分别位于厂区 主厂房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四周，其中</w:t>
            </w:r>
            <w:proofErr w:type="gramStart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镀锌产线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5处</w:t>
            </w:r>
            <w:proofErr w:type="gramEnd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proofErr w:type="gramStart"/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彩涂产线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4处</w:t>
            </w:r>
            <w:proofErr w:type="gramEnd"/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；废水排放口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个，分别位于厂区西面二号门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南端停车场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E31C77" w:rsidTr="00AD78E4">
        <w:trPr>
          <w:trHeight w:val="565"/>
        </w:trPr>
        <w:tc>
          <w:tcPr>
            <w:tcW w:w="2004" w:type="dxa"/>
            <w:vAlign w:val="center"/>
          </w:tcPr>
          <w:p w:rsidR="00E31C77" w:rsidRDefault="00E31C77" w:rsidP="00E31C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E31C77" w:rsidRPr="00E31C77" w:rsidRDefault="00E31C77" w:rsidP="00496C9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COD: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64.3 mg/L,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：12.5mg/L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氮氧化物：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79 mg/M3，非甲烷</w:t>
            </w:r>
            <w:r w:rsidRPr="00E31C77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E31C77">
              <w:rPr>
                <w:rFonts w:asciiTheme="minorEastAsia" w:eastAsiaTheme="minorEastAsia" w:hAnsiTheme="minorEastAsia" w:hint="eastAsia"/>
                <w:sz w:val="24"/>
                <w:szCs w:val="24"/>
              </w:rPr>
              <w:t>19.78 mg/M3</w:t>
            </w:r>
          </w:p>
        </w:tc>
      </w:tr>
      <w:tr w:rsidR="003E6748" w:rsidTr="00AD78E4">
        <w:trPr>
          <w:trHeight w:val="545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192C1F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CO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D:1257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氨氮：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234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kg，氮氧化物：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8576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非甲烷总烃：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3051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</w:t>
            </w:r>
          </w:p>
        </w:tc>
      </w:tr>
      <w:tr w:rsidR="003E6748" w:rsidTr="00AD78E4">
        <w:trPr>
          <w:trHeight w:val="553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3E6748" w:rsidTr="00AD78E4">
        <w:trPr>
          <w:trHeight w:val="575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330mg/L;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≤20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mg/L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≤240mg/M3；</w:t>
            </w:r>
          </w:p>
          <w:p w:rsidR="003E6748" w:rsidRPr="001B5892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3E6748" w:rsidRDefault="003E6748" w:rsidP="003E674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</w:tc>
      </w:tr>
      <w:tr w:rsidR="003E6748" w:rsidTr="00AD78E4">
        <w:trPr>
          <w:trHeight w:val="697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76479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6.02吨/年;氨氮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0.37吨/年；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氮氧化物：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2.5吨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；非甲烷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7.72吨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碱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处理</w:t>
            </w:r>
            <w:proofErr w:type="gramEnd"/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镍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系废水处理设施、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光整机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废水处理设施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治理设施：彩涂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A线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废气焚烧塔、彩涂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B线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废气焚烧塔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所有防治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污染设施均运行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1、项目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川盛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（合肥）高科技钢板有限公司镀锌板、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彩钢板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生产项目；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4日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011】307号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项目名称：空气刮刀设备改造项目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日；文号：环建审（经）字【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015】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00号</w:t>
            </w:r>
          </w:p>
        </w:tc>
      </w:tr>
      <w:tr w:rsidR="003E6748" w:rsidTr="00AD78E4">
        <w:trPr>
          <w:trHeight w:val="652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2016年7月1日取得安徽省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主要污染物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排放许可证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34010620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160159</w:t>
            </w:r>
          </w:p>
        </w:tc>
      </w:tr>
      <w:tr w:rsidR="003E6748" w:rsidTr="00AD78E4">
        <w:trPr>
          <w:trHeight w:val="1014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2020-016M</w:t>
            </w:r>
          </w:p>
        </w:tc>
      </w:tr>
      <w:tr w:rsidR="003E6748" w:rsidTr="00AD78E4">
        <w:trPr>
          <w:trHeight w:val="467"/>
        </w:trPr>
        <w:tc>
          <w:tcPr>
            <w:tcW w:w="2004" w:type="dxa"/>
            <w:vAlign w:val="center"/>
          </w:tcPr>
          <w:p w:rsidR="003E6748" w:rsidRDefault="003E6748" w:rsidP="003E67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3E6748" w:rsidRPr="008A0D1E" w:rsidRDefault="003E6748" w:rsidP="003E67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企业自行监测方案以及开展自行监测结果公开在“市级重点监控企业自行监测信息发布平台”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664945" w:rsidRDefault="00664945">
      <w:pPr>
        <w:widowControl/>
        <w:jc w:val="left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66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05" w:rsidRDefault="00214C05" w:rsidP="007E3055">
      <w:r>
        <w:separator/>
      </w:r>
    </w:p>
  </w:endnote>
  <w:endnote w:type="continuationSeparator" w:id="0">
    <w:p w:rsidR="00214C05" w:rsidRDefault="00214C05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05" w:rsidRDefault="00214C05" w:rsidP="007E3055">
      <w:r>
        <w:separator/>
      </w:r>
    </w:p>
  </w:footnote>
  <w:footnote w:type="continuationSeparator" w:id="0">
    <w:p w:rsidR="00214C05" w:rsidRDefault="00214C05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0269"/>
    <w:rsid w:val="000A3E4F"/>
    <w:rsid w:val="00192C1F"/>
    <w:rsid w:val="001B5892"/>
    <w:rsid w:val="001D19C5"/>
    <w:rsid w:val="00207380"/>
    <w:rsid w:val="00214C05"/>
    <w:rsid w:val="00294D3C"/>
    <w:rsid w:val="002D4842"/>
    <w:rsid w:val="00315C08"/>
    <w:rsid w:val="00360D80"/>
    <w:rsid w:val="003A5F3D"/>
    <w:rsid w:val="003E6748"/>
    <w:rsid w:val="00496C92"/>
    <w:rsid w:val="00522862"/>
    <w:rsid w:val="00553E22"/>
    <w:rsid w:val="00664945"/>
    <w:rsid w:val="006C54AF"/>
    <w:rsid w:val="00714EB6"/>
    <w:rsid w:val="00751CED"/>
    <w:rsid w:val="007B49BD"/>
    <w:rsid w:val="007E3055"/>
    <w:rsid w:val="00876479"/>
    <w:rsid w:val="008905F2"/>
    <w:rsid w:val="00895F6E"/>
    <w:rsid w:val="008A0D1E"/>
    <w:rsid w:val="0091228B"/>
    <w:rsid w:val="009F20B2"/>
    <w:rsid w:val="00A03912"/>
    <w:rsid w:val="00AD7E6D"/>
    <w:rsid w:val="00AE5FD7"/>
    <w:rsid w:val="00B900A9"/>
    <w:rsid w:val="00C1640C"/>
    <w:rsid w:val="00CE1F69"/>
    <w:rsid w:val="00DB7268"/>
    <w:rsid w:val="00E31C77"/>
    <w:rsid w:val="00E66D89"/>
    <w:rsid w:val="00E705D5"/>
    <w:rsid w:val="00ED1069"/>
    <w:rsid w:val="00F53C76"/>
    <w:rsid w:val="00FC507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2021-09-10T08:34:00Z</dcterms:created>
  <dcterms:modified xsi:type="dcterms:W3CDTF">2021-09-13T06:52:00Z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