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68245" w14:textId="77777777" w:rsidR="000A3E4F" w:rsidRDefault="000A3E4F" w:rsidP="00AA3DAB">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合肥经济技术开发区企事业单位环境信息公开表</w:t>
      </w:r>
    </w:p>
    <w:p w14:paraId="79C04EF4" w14:textId="77777777" w:rsidR="000A3E4F" w:rsidRDefault="000A3E4F" w:rsidP="000A3E4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（2019年度）</w:t>
      </w:r>
    </w:p>
    <w:tbl>
      <w:tblPr>
        <w:tblStyle w:val="a3"/>
        <w:tblW w:w="8705" w:type="dxa"/>
        <w:tblLayout w:type="fixed"/>
        <w:tblLook w:val="04A0" w:firstRow="1" w:lastRow="0" w:firstColumn="1" w:lastColumn="0" w:noHBand="0" w:noVBand="1"/>
      </w:tblPr>
      <w:tblGrid>
        <w:gridCol w:w="2004"/>
        <w:gridCol w:w="2782"/>
        <w:gridCol w:w="2138"/>
        <w:gridCol w:w="1781"/>
      </w:tblGrid>
      <w:tr w:rsidR="000A3E4F" w14:paraId="7AFE21E2" w14:textId="77777777" w:rsidTr="00AD78E4">
        <w:trPr>
          <w:trHeight w:val="513"/>
        </w:trPr>
        <w:tc>
          <w:tcPr>
            <w:tcW w:w="2004" w:type="dxa"/>
            <w:vAlign w:val="center"/>
          </w:tcPr>
          <w:p w14:paraId="61A1E831"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14:paraId="1B557BE4" w14:textId="77777777" w:rsidR="000A3E4F" w:rsidRDefault="00AA3DAB"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安徽康明斯动力有限公司</w:t>
            </w:r>
          </w:p>
        </w:tc>
        <w:tc>
          <w:tcPr>
            <w:tcW w:w="2138" w:type="dxa"/>
            <w:vAlign w:val="center"/>
          </w:tcPr>
          <w:p w14:paraId="397E965F" w14:textId="77777777" w:rsidR="000A3E4F" w:rsidRDefault="000A3E4F" w:rsidP="00AD78E4">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14:paraId="485B8B5C" w14:textId="4EFE46EA" w:rsidR="000A3E4F" w:rsidRDefault="00AA3DAB" w:rsidP="00AD78E4">
            <w:pPr>
              <w:adjustRightInd w:val="0"/>
              <w:snapToGrid w:val="0"/>
              <w:jc w:val="center"/>
              <w:rPr>
                <w:rFonts w:ascii="Times New Roman" w:hAnsi="Times New Roman"/>
                <w:sz w:val="24"/>
                <w:szCs w:val="24"/>
              </w:rPr>
            </w:pPr>
            <w:r w:rsidRPr="00AA3DAB">
              <w:rPr>
                <w:rFonts w:ascii="Times New Roman" w:eastAsiaTheme="minorEastAsia" w:hAnsi="Times New Roman"/>
                <w:sz w:val="24"/>
                <w:szCs w:val="24"/>
              </w:rPr>
              <w:t>91340100598671588L</w:t>
            </w:r>
          </w:p>
        </w:tc>
      </w:tr>
      <w:tr w:rsidR="000A3E4F" w14:paraId="45145B00" w14:textId="77777777" w:rsidTr="00AD78E4">
        <w:trPr>
          <w:trHeight w:val="439"/>
        </w:trPr>
        <w:tc>
          <w:tcPr>
            <w:tcW w:w="2004" w:type="dxa"/>
            <w:vAlign w:val="center"/>
          </w:tcPr>
          <w:p w14:paraId="0266D6AA"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14:paraId="3E45D91A" w14:textId="77777777" w:rsidR="000A3E4F" w:rsidRDefault="00AA3DAB"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安进</w:t>
            </w:r>
          </w:p>
        </w:tc>
        <w:tc>
          <w:tcPr>
            <w:tcW w:w="2138" w:type="dxa"/>
            <w:vAlign w:val="center"/>
          </w:tcPr>
          <w:p w14:paraId="18A68DC5"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14:paraId="48998872" w14:textId="23181E95" w:rsidR="000A3E4F" w:rsidRDefault="006F1B73" w:rsidP="00AD78E4">
            <w:pPr>
              <w:adjustRightInd w:val="0"/>
              <w:snapToGrid w:val="0"/>
              <w:jc w:val="center"/>
              <w:rPr>
                <w:rFonts w:ascii="Times New Roman" w:eastAsiaTheme="minorEastAsia" w:hAnsi="Times New Roman"/>
                <w:sz w:val="24"/>
                <w:szCs w:val="24"/>
              </w:rPr>
            </w:pPr>
            <w:r>
              <w:rPr>
                <w:rFonts w:ascii="Times New Roman" w:eastAsiaTheme="minorEastAsia" w:hAnsi="Times New Roman"/>
                <w:sz w:val="24"/>
                <w:szCs w:val="24"/>
              </w:rPr>
              <w:t>15955102124</w:t>
            </w:r>
          </w:p>
        </w:tc>
      </w:tr>
      <w:tr w:rsidR="000A3E4F" w14:paraId="2114C25E" w14:textId="77777777" w:rsidTr="00AD78E4">
        <w:trPr>
          <w:trHeight w:val="573"/>
        </w:trPr>
        <w:tc>
          <w:tcPr>
            <w:tcW w:w="2004" w:type="dxa"/>
            <w:vAlign w:val="center"/>
          </w:tcPr>
          <w:p w14:paraId="38F3E3D2"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14:paraId="7F77BA7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14:paraId="2F386202" w14:textId="2FAFF645" w:rsidR="000A3E4F" w:rsidRPr="00396355" w:rsidRDefault="00AA3DAB" w:rsidP="00AD78E4">
            <w:pPr>
              <w:adjustRightInd w:val="0"/>
              <w:snapToGrid w:val="0"/>
              <w:jc w:val="center"/>
              <w:rPr>
                <w:rFonts w:ascii="仿宋_GB2312" w:eastAsia="仿宋_GB2312"/>
                <w:sz w:val="24"/>
                <w:szCs w:val="24"/>
              </w:rPr>
            </w:pPr>
            <w:r w:rsidRPr="00396355">
              <w:rPr>
                <w:rFonts w:ascii="仿宋_GB2312" w:eastAsia="仿宋_GB2312" w:hint="eastAsia"/>
                <w:sz w:val="24"/>
                <w:szCs w:val="24"/>
              </w:rPr>
              <w:t>柴油发动机及其零部件开发、设计、测试、制造、推广、销售，并提供相关的售后零部件及售后服务。柴油发动机，中型</w:t>
            </w:r>
          </w:p>
        </w:tc>
      </w:tr>
      <w:tr w:rsidR="000A3E4F" w14:paraId="04B0CB4D" w14:textId="77777777" w:rsidTr="00AD78E4">
        <w:trPr>
          <w:trHeight w:val="524"/>
        </w:trPr>
        <w:tc>
          <w:tcPr>
            <w:tcW w:w="2004" w:type="dxa"/>
            <w:vAlign w:val="center"/>
          </w:tcPr>
          <w:p w14:paraId="3471493F"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14:paraId="7913B918" w14:textId="7FCE246F" w:rsidR="000A3E4F" w:rsidRPr="00396355" w:rsidRDefault="00AA3DAB" w:rsidP="00AD78E4">
            <w:pPr>
              <w:adjustRightInd w:val="0"/>
              <w:snapToGrid w:val="0"/>
              <w:jc w:val="center"/>
              <w:rPr>
                <w:rFonts w:ascii="仿宋_GB2312" w:eastAsia="仿宋_GB2312"/>
                <w:sz w:val="24"/>
                <w:szCs w:val="24"/>
              </w:rPr>
            </w:pPr>
            <w:r w:rsidRPr="00396355">
              <w:rPr>
                <w:rFonts w:ascii="仿宋_GB2312" w:eastAsia="仿宋_GB2312" w:hint="eastAsia"/>
                <w:sz w:val="24"/>
                <w:szCs w:val="24"/>
              </w:rPr>
              <w:t>合肥市经开区云谷路1</w:t>
            </w:r>
            <w:r w:rsidRPr="00396355">
              <w:rPr>
                <w:rFonts w:ascii="仿宋_GB2312" w:eastAsia="仿宋_GB2312"/>
                <w:sz w:val="24"/>
                <w:szCs w:val="24"/>
              </w:rPr>
              <w:t>218</w:t>
            </w:r>
            <w:r w:rsidRPr="00396355">
              <w:rPr>
                <w:rFonts w:ascii="仿宋_GB2312" w:eastAsia="仿宋_GB2312" w:hint="eastAsia"/>
                <w:sz w:val="24"/>
                <w:szCs w:val="24"/>
              </w:rPr>
              <w:t>号</w:t>
            </w:r>
          </w:p>
        </w:tc>
      </w:tr>
      <w:tr w:rsidR="000A3E4F" w14:paraId="0308EE75" w14:textId="77777777" w:rsidTr="00AD78E4">
        <w:trPr>
          <w:trHeight w:val="524"/>
        </w:trPr>
        <w:tc>
          <w:tcPr>
            <w:tcW w:w="2004" w:type="dxa"/>
            <w:vAlign w:val="center"/>
          </w:tcPr>
          <w:p w14:paraId="0D740CF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企业网站</w:t>
            </w:r>
          </w:p>
          <w:p w14:paraId="3820FD0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14:paraId="6496AA1C" w14:textId="2258BB19" w:rsidR="000A3E4F" w:rsidRPr="00396355" w:rsidRDefault="00AA3DAB" w:rsidP="00AD78E4">
            <w:pPr>
              <w:adjustRightInd w:val="0"/>
              <w:snapToGrid w:val="0"/>
              <w:jc w:val="center"/>
              <w:rPr>
                <w:rFonts w:ascii="仿宋_GB2312" w:eastAsia="仿宋_GB2312"/>
                <w:sz w:val="24"/>
                <w:szCs w:val="24"/>
              </w:rPr>
            </w:pPr>
            <w:r w:rsidRPr="00396355">
              <w:rPr>
                <w:rFonts w:ascii="仿宋_GB2312" w:eastAsia="仿宋_GB2312" w:hint="eastAsia"/>
                <w:sz w:val="24"/>
                <w:szCs w:val="24"/>
              </w:rPr>
              <w:t>/</w:t>
            </w:r>
          </w:p>
        </w:tc>
      </w:tr>
      <w:tr w:rsidR="000A3E4F" w14:paraId="4AD85873" w14:textId="77777777" w:rsidTr="00AD78E4">
        <w:trPr>
          <w:trHeight w:val="583"/>
        </w:trPr>
        <w:tc>
          <w:tcPr>
            <w:tcW w:w="2004" w:type="dxa"/>
            <w:vAlign w:val="center"/>
          </w:tcPr>
          <w:p w14:paraId="08B0C2C4"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14:paraId="002C9EE5" w14:textId="4AE948F0" w:rsidR="000A3E4F" w:rsidRPr="00396355" w:rsidRDefault="002E06AA" w:rsidP="00AD78E4">
            <w:pPr>
              <w:adjustRightInd w:val="0"/>
              <w:snapToGrid w:val="0"/>
              <w:jc w:val="center"/>
              <w:rPr>
                <w:rFonts w:ascii="仿宋_GB2312" w:eastAsia="仿宋_GB2312"/>
                <w:sz w:val="24"/>
                <w:szCs w:val="24"/>
              </w:rPr>
            </w:pPr>
            <w:r w:rsidRPr="00396355">
              <w:rPr>
                <w:rFonts w:ascii="仿宋_GB2312" w:eastAsia="仿宋_GB2312"/>
                <w:sz w:val="24"/>
                <w:szCs w:val="24"/>
              </w:rPr>
              <w:t>COD</w:t>
            </w:r>
            <w:r w:rsidRPr="00396355">
              <w:rPr>
                <w:rFonts w:ascii="仿宋_GB2312" w:eastAsia="仿宋_GB2312" w:hint="eastAsia"/>
                <w:sz w:val="24"/>
                <w:szCs w:val="24"/>
              </w:rPr>
              <w:t>、</w:t>
            </w:r>
            <w:r w:rsidRPr="00396355">
              <w:rPr>
                <w:rFonts w:ascii="仿宋_GB2312" w:eastAsia="仿宋_GB2312"/>
                <w:sz w:val="24"/>
                <w:szCs w:val="24"/>
              </w:rPr>
              <w:t>BOD5</w:t>
            </w:r>
            <w:r w:rsidRPr="00396355">
              <w:rPr>
                <w:rFonts w:ascii="仿宋_GB2312" w:eastAsia="仿宋_GB2312" w:hint="eastAsia"/>
                <w:sz w:val="24"/>
                <w:szCs w:val="24"/>
              </w:rPr>
              <w:t>、氨氮、总磷</w:t>
            </w:r>
            <w:r w:rsidR="00DB6FB3" w:rsidRPr="00396355">
              <w:rPr>
                <w:rFonts w:ascii="仿宋_GB2312" w:eastAsia="仿宋_GB2312" w:hint="eastAsia"/>
                <w:sz w:val="24"/>
                <w:szCs w:val="24"/>
              </w:rPr>
              <w:t>、</w:t>
            </w:r>
            <w:r w:rsidRPr="00396355">
              <w:rPr>
                <w:rFonts w:ascii="仿宋_GB2312" w:eastAsia="仿宋_GB2312"/>
                <w:sz w:val="24"/>
                <w:szCs w:val="24"/>
              </w:rPr>
              <w:t>颗粒物</w:t>
            </w:r>
            <w:r w:rsidRPr="00396355">
              <w:rPr>
                <w:rFonts w:ascii="仿宋_GB2312" w:eastAsia="仿宋_GB2312" w:hint="eastAsia"/>
                <w:sz w:val="24"/>
                <w:szCs w:val="24"/>
              </w:rPr>
              <w:t>、</w:t>
            </w:r>
            <w:r w:rsidRPr="00396355">
              <w:rPr>
                <w:rFonts w:ascii="仿宋_GB2312" w:eastAsia="仿宋_GB2312"/>
                <w:sz w:val="24"/>
                <w:szCs w:val="24"/>
              </w:rPr>
              <w:t>NOx</w:t>
            </w:r>
            <w:r w:rsidRPr="00396355">
              <w:rPr>
                <w:rFonts w:ascii="仿宋_GB2312" w:eastAsia="仿宋_GB2312" w:hint="eastAsia"/>
                <w:sz w:val="24"/>
                <w:szCs w:val="24"/>
              </w:rPr>
              <w:t>、</w:t>
            </w:r>
            <w:r w:rsidRPr="00396355">
              <w:rPr>
                <w:rFonts w:ascii="仿宋_GB2312" w:eastAsia="仿宋_GB2312"/>
                <w:sz w:val="24"/>
                <w:szCs w:val="24"/>
              </w:rPr>
              <w:t>甲苯</w:t>
            </w:r>
            <w:r w:rsidRPr="00396355">
              <w:rPr>
                <w:rFonts w:ascii="仿宋_GB2312" w:eastAsia="仿宋_GB2312" w:hint="eastAsia"/>
                <w:sz w:val="24"/>
                <w:szCs w:val="24"/>
              </w:rPr>
              <w:t>、</w:t>
            </w:r>
            <w:r w:rsidRPr="00396355">
              <w:rPr>
                <w:rFonts w:ascii="仿宋_GB2312" w:eastAsia="仿宋_GB2312"/>
                <w:sz w:val="24"/>
                <w:szCs w:val="24"/>
              </w:rPr>
              <w:t>二甲苯</w:t>
            </w:r>
            <w:r w:rsidR="00F05168">
              <w:rPr>
                <w:rFonts w:ascii="仿宋_GB2312" w:eastAsia="仿宋_GB2312" w:hint="eastAsia"/>
                <w:sz w:val="24"/>
                <w:szCs w:val="24"/>
              </w:rPr>
              <w:t>、</w:t>
            </w:r>
            <w:r w:rsidR="00F05168" w:rsidRPr="00020BBD">
              <w:rPr>
                <w:rFonts w:ascii="仿宋_GB2312" w:eastAsia="仿宋_GB2312" w:hAnsi="宋体" w:cs="宋体" w:hint="eastAsia"/>
                <w:kern w:val="0"/>
                <w:sz w:val="24"/>
              </w:rPr>
              <w:t>VOCs</w:t>
            </w:r>
          </w:p>
        </w:tc>
      </w:tr>
      <w:tr w:rsidR="000A3E4F" w14:paraId="5EFC80CB" w14:textId="77777777" w:rsidTr="00AD78E4">
        <w:trPr>
          <w:trHeight w:val="577"/>
        </w:trPr>
        <w:tc>
          <w:tcPr>
            <w:tcW w:w="2004" w:type="dxa"/>
            <w:vAlign w:val="center"/>
          </w:tcPr>
          <w:p w14:paraId="68C6173C"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14:paraId="127649DE" w14:textId="14F50D94" w:rsidR="000A3E4F" w:rsidRPr="00396355" w:rsidRDefault="009516B7" w:rsidP="00AD78E4">
            <w:pPr>
              <w:adjustRightInd w:val="0"/>
              <w:snapToGrid w:val="0"/>
              <w:jc w:val="center"/>
              <w:rPr>
                <w:rFonts w:ascii="仿宋_GB2312" w:eastAsia="仿宋_GB2312"/>
                <w:sz w:val="24"/>
                <w:szCs w:val="24"/>
              </w:rPr>
            </w:pPr>
            <w:r w:rsidRPr="00396355">
              <w:rPr>
                <w:rFonts w:ascii="仿宋_GB2312" w:eastAsia="仿宋_GB2312" w:hint="eastAsia"/>
                <w:sz w:val="24"/>
                <w:szCs w:val="24"/>
              </w:rPr>
              <w:t>废水间接排放、废气分为有组织排放和无组织排放</w:t>
            </w:r>
          </w:p>
        </w:tc>
      </w:tr>
      <w:tr w:rsidR="000A3E4F" w14:paraId="35D80729" w14:textId="77777777" w:rsidTr="00AD78E4">
        <w:trPr>
          <w:trHeight w:val="543"/>
        </w:trPr>
        <w:tc>
          <w:tcPr>
            <w:tcW w:w="2004" w:type="dxa"/>
            <w:vAlign w:val="center"/>
          </w:tcPr>
          <w:p w14:paraId="17E5DFF6"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14:paraId="68CDAFA4" w14:textId="7E7FE49D" w:rsidR="000A3E4F" w:rsidRPr="00396355" w:rsidRDefault="009516B7" w:rsidP="00AD78E4">
            <w:pPr>
              <w:adjustRightInd w:val="0"/>
              <w:snapToGrid w:val="0"/>
              <w:jc w:val="center"/>
              <w:rPr>
                <w:rFonts w:ascii="仿宋_GB2312" w:eastAsia="仿宋_GB2312"/>
                <w:sz w:val="24"/>
                <w:szCs w:val="24"/>
              </w:rPr>
            </w:pPr>
            <w:r w:rsidRPr="00396355">
              <w:rPr>
                <w:rFonts w:ascii="仿宋_GB2312" w:eastAsia="仿宋_GB2312" w:hint="eastAsia"/>
                <w:sz w:val="24"/>
                <w:szCs w:val="24"/>
              </w:rPr>
              <w:t>废气排放口</w:t>
            </w:r>
            <w:r w:rsidRPr="00396355">
              <w:rPr>
                <w:rFonts w:ascii="仿宋_GB2312" w:eastAsia="仿宋_GB2312"/>
                <w:sz w:val="24"/>
                <w:szCs w:val="24"/>
              </w:rPr>
              <w:t>5</w:t>
            </w:r>
            <w:r w:rsidRPr="00396355">
              <w:rPr>
                <w:rFonts w:ascii="仿宋_GB2312" w:eastAsia="仿宋_GB2312" w:hint="eastAsia"/>
                <w:sz w:val="24"/>
                <w:szCs w:val="24"/>
              </w:rPr>
              <w:t>个，分别是涂装废气排放口1个，在厂房东侧，固废站旁边；烘干废气排放口2个，在机加车间屋顶；</w:t>
            </w:r>
            <w:proofErr w:type="gramStart"/>
            <w:r w:rsidRPr="00396355">
              <w:rPr>
                <w:rFonts w:ascii="仿宋_GB2312" w:eastAsia="仿宋_GB2312" w:hint="eastAsia"/>
                <w:sz w:val="24"/>
                <w:szCs w:val="24"/>
              </w:rPr>
              <w:t>热试台架</w:t>
            </w:r>
            <w:proofErr w:type="gramEnd"/>
            <w:r w:rsidRPr="00396355">
              <w:rPr>
                <w:rFonts w:ascii="仿宋_GB2312" w:eastAsia="仿宋_GB2312" w:hint="eastAsia"/>
                <w:sz w:val="24"/>
                <w:szCs w:val="24"/>
              </w:rPr>
              <w:t>废气排放口1个、在厂房东侧，污水站旁；研发废气排放口1个，在厂房东侧</w:t>
            </w:r>
            <w:r w:rsidR="008E2461" w:rsidRPr="00396355">
              <w:rPr>
                <w:rFonts w:ascii="仿宋_GB2312" w:eastAsia="仿宋_GB2312" w:hint="eastAsia"/>
                <w:sz w:val="24"/>
                <w:szCs w:val="24"/>
              </w:rPr>
              <w:t>，冷却水塔旁</w:t>
            </w:r>
            <w:r w:rsidRPr="00396355">
              <w:rPr>
                <w:rFonts w:ascii="仿宋_GB2312" w:eastAsia="仿宋_GB2312" w:hint="eastAsia"/>
                <w:sz w:val="24"/>
                <w:szCs w:val="24"/>
              </w:rPr>
              <w:t>。污水总排口1个，厂房北侧。</w:t>
            </w:r>
          </w:p>
        </w:tc>
      </w:tr>
      <w:tr w:rsidR="000A3E4F" w14:paraId="28BE07F1" w14:textId="77777777" w:rsidTr="00AD78E4">
        <w:trPr>
          <w:trHeight w:val="565"/>
        </w:trPr>
        <w:tc>
          <w:tcPr>
            <w:tcW w:w="2004" w:type="dxa"/>
            <w:vAlign w:val="center"/>
          </w:tcPr>
          <w:p w14:paraId="3B978EE7"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14:paraId="40521A0C" w14:textId="342F12D5" w:rsidR="000A3E4F" w:rsidRPr="00396355" w:rsidRDefault="00C762D6" w:rsidP="00AD78E4">
            <w:pPr>
              <w:adjustRightInd w:val="0"/>
              <w:snapToGrid w:val="0"/>
              <w:jc w:val="center"/>
              <w:rPr>
                <w:rFonts w:ascii="仿宋_GB2312" w:eastAsia="仿宋_GB2312"/>
                <w:sz w:val="24"/>
                <w:szCs w:val="24"/>
              </w:rPr>
            </w:pPr>
            <w:r w:rsidRPr="00396355">
              <w:rPr>
                <w:rFonts w:ascii="仿宋_GB2312" w:eastAsia="仿宋_GB2312"/>
                <w:sz w:val="24"/>
                <w:szCs w:val="24"/>
              </w:rPr>
              <w:t>颗粒物</w:t>
            </w:r>
            <w:r w:rsidRPr="00396355">
              <w:rPr>
                <w:rFonts w:ascii="仿宋_GB2312" w:eastAsia="仿宋_GB2312" w:hint="eastAsia"/>
                <w:sz w:val="24"/>
                <w:szCs w:val="24"/>
              </w:rPr>
              <w:t>2</w:t>
            </w:r>
            <w:r w:rsidRPr="00396355">
              <w:rPr>
                <w:rFonts w:ascii="仿宋_GB2312" w:eastAsia="仿宋_GB2312"/>
                <w:sz w:val="24"/>
                <w:szCs w:val="24"/>
              </w:rPr>
              <w:t>.9</w:t>
            </w:r>
            <w:r w:rsidR="0044409E" w:rsidRPr="00396355">
              <w:rPr>
                <w:rFonts w:ascii="仿宋_GB2312" w:eastAsia="仿宋_GB2312" w:hint="eastAsia"/>
                <w:sz w:val="24"/>
                <w:szCs w:val="24"/>
              </w:rPr>
              <w:t>mg/</w:t>
            </w:r>
            <w:r w:rsidR="0044409E" w:rsidRPr="00396355">
              <w:rPr>
                <w:rFonts w:ascii="仿宋_GB2312" w:eastAsia="仿宋_GB2312"/>
                <w:sz w:val="24"/>
                <w:szCs w:val="24"/>
              </w:rPr>
              <w:t>L</w:t>
            </w:r>
            <w:r w:rsidRPr="00396355">
              <w:rPr>
                <w:rFonts w:ascii="仿宋_GB2312" w:eastAsia="仿宋_GB2312" w:hint="eastAsia"/>
                <w:sz w:val="24"/>
                <w:szCs w:val="24"/>
              </w:rPr>
              <w:t>，</w:t>
            </w:r>
            <w:r w:rsidR="0044409E" w:rsidRPr="00396355">
              <w:rPr>
                <w:rFonts w:ascii="仿宋_GB2312" w:eastAsia="仿宋_GB2312"/>
                <w:sz w:val="24"/>
                <w:szCs w:val="24"/>
              </w:rPr>
              <w:t>NOx21.4</w:t>
            </w:r>
            <w:r w:rsidR="0044409E" w:rsidRPr="00396355">
              <w:rPr>
                <w:rFonts w:ascii="仿宋_GB2312" w:eastAsia="仿宋_GB2312" w:hint="eastAsia"/>
                <w:sz w:val="24"/>
                <w:szCs w:val="24"/>
              </w:rPr>
              <w:t xml:space="preserve"> mg/</w:t>
            </w:r>
            <w:r w:rsidR="0044409E" w:rsidRPr="00396355">
              <w:rPr>
                <w:rFonts w:ascii="仿宋_GB2312" w:eastAsia="仿宋_GB2312"/>
                <w:sz w:val="24"/>
                <w:szCs w:val="24"/>
              </w:rPr>
              <w:t>L</w:t>
            </w:r>
            <w:r w:rsidR="0044409E" w:rsidRPr="00396355">
              <w:rPr>
                <w:rFonts w:ascii="仿宋_GB2312" w:eastAsia="仿宋_GB2312" w:hint="eastAsia"/>
                <w:sz w:val="24"/>
                <w:szCs w:val="24"/>
              </w:rPr>
              <w:t>，</w:t>
            </w:r>
            <w:r w:rsidR="0044409E" w:rsidRPr="00396355">
              <w:rPr>
                <w:rFonts w:ascii="仿宋_GB2312" w:eastAsia="仿宋_GB2312"/>
                <w:sz w:val="24"/>
                <w:szCs w:val="24"/>
              </w:rPr>
              <w:t>甲苯</w:t>
            </w:r>
            <w:r w:rsidR="0044409E" w:rsidRPr="00396355">
              <w:rPr>
                <w:rFonts w:ascii="仿宋_GB2312" w:eastAsia="仿宋_GB2312" w:hint="eastAsia"/>
                <w:sz w:val="24"/>
                <w:szCs w:val="24"/>
              </w:rPr>
              <w:t>0</w:t>
            </w:r>
            <w:r w:rsidR="0044409E" w:rsidRPr="00396355">
              <w:rPr>
                <w:rFonts w:ascii="仿宋_GB2312" w:eastAsia="仿宋_GB2312"/>
                <w:sz w:val="24"/>
                <w:szCs w:val="24"/>
              </w:rPr>
              <w:t>.044</w:t>
            </w:r>
            <w:r w:rsidR="0044409E" w:rsidRPr="00396355">
              <w:rPr>
                <w:rFonts w:ascii="仿宋_GB2312" w:eastAsia="仿宋_GB2312" w:hint="eastAsia"/>
                <w:sz w:val="24"/>
                <w:szCs w:val="24"/>
              </w:rPr>
              <w:t xml:space="preserve"> mg/</w:t>
            </w:r>
            <w:r w:rsidR="0044409E" w:rsidRPr="00396355">
              <w:rPr>
                <w:rFonts w:ascii="仿宋_GB2312" w:eastAsia="仿宋_GB2312"/>
                <w:sz w:val="24"/>
                <w:szCs w:val="24"/>
              </w:rPr>
              <w:t>L</w:t>
            </w:r>
            <w:r w:rsidR="0044409E" w:rsidRPr="00396355">
              <w:rPr>
                <w:rFonts w:ascii="仿宋_GB2312" w:eastAsia="仿宋_GB2312" w:hint="eastAsia"/>
                <w:sz w:val="24"/>
                <w:szCs w:val="24"/>
              </w:rPr>
              <w:t>，二甲苯1</w:t>
            </w:r>
            <w:r w:rsidR="0044409E" w:rsidRPr="00396355">
              <w:rPr>
                <w:rFonts w:ascii="仿宋_GB2312" w:eastAsia="仿宋_GB2312"/>
                <w:sz w:val="24"/>
                <w:szCs w:val="24"/>
              </w:rPr>
              <w:t>4.8</w:t>
            </w:r>
            <w:r w:rsidR="0044409E" w:rsidRPr="00396355">
              <w:rPr>
                <w:rFonts w:ascii="仿宋_GB2312" w:eastAsia="仿宋_GB2312" w:hint="eastAsia"/>
                <w:sz w:val="24"/>
                <w:szCs w:val="24"/>
              </w:rPr>
              <w:t xml:space="preserve"> mg/</w:t>
            </w:r>
            <w:r w:rsidR="0044409E" w:rsidRPr="00396355">
              <w:rPr>
                <w:rFonts w:ascii="仿宋_GB2312" w:eastAsia="仿宋_GB2312"/>
                <w:sz w:val="24"/>
                <w:szCs w:val="24"/>
              </w:rPr>
              <w:t>L</w:t>
            </w:r>
            <w:r w:rsidR="0044409E" w:rsidRPr="00396355">
              <w:rPr>
                <w:rFonts w:ascii="仿宋_GB2312" w:eastAsia="仿宋_GB2312" w:hint="eastAsia"/>
                <w:sz w:val="24"/>
                <w:szCs w:val="24"/>
              </w:rPr>
              <w:t>，</w:t>
            </w:r>
            <w:r w:rsidR="0044409E" w:rsidRPr="00396355">
              <w:rPr>
                <w:rFonts w:ascii="仿宋_GB2312" w:eastAsia="仿宋_GB2312"/>
                <w:sz w:val="24"/>
                <w:szCs w:val="24"/>
              </w:rPr>
              <w:t>COD12</w:t>
            </w:r>
            <w:r w:rsidR="0044409E" w:rsidRPr="00396355">
              <w:rPr>
                <w:rFonts w:ascii="仿宋_GB2312" w:eastAsia="仿宋_GB2312" w:hint="eastAsia"/>
                <w:sz w:val="24"/>
                <w:szCs w:val="24"/>
              </w:rPr>
              <w:t xml:space="preserve"> mg/</w:t>
            </w:r>
            <w:r w:rsidR="0044409E" w:rsidRPr="00396355">
              <w:rPr>
                <w:rFonts w:ascii="仿宋_GB2312" w:eastAsia="仿宋_GB2312"/>
                <w:sz w:val="24"/>
                <w:szCs w:val="24"/>
              </w:rPr>
              <w:t>L</w:t>
            </w:r>
            <w:r w:rsidR="0044409E" w:rsidRPr="00396355">
              <w:rPr>
                <w:rFonts w:ascii="仿宋_GB2312" w:eastAsia="仿宋_GB2312" w:hint="eastAsia"/>
                <w:sz w:val="24"/>
                <w:szCs w:val="24"/>
              </w:rPr>
              <w:t>，</w:t>
            </w:r>
            <w:r w:rsidR="0044409E" w:rsidRPr="00396355">
              <w:rPr>
                <w:rFonts w:ascii="仿宋_GB2312" w:eastAsia="仿宋_GB2312"/>
                <w:sz w:val="24"/>
                <w:szCs w:val="24"/>
              </w:rPr>
              <w:t>BOD5</w:t>
            </w:r>
            <w:r w:rsidR="002E0C26">
              <w:rPr>
                <w:rFonts w:ascii="仿宋_GB2312" w:eastAsia="仿宋_GB2312"/>
                <w:sz w:val="24"/>
                <w:szCs w:val="24"/>
              </w:rPr>
              <w:t xml:space="preserve"> </w:t>
            </w:r>
            <w:r w:rsidR="0044409E" w:rsidRPr="00396355">
              <w:rPr>
                <w:rFonts w:ascii="仿宋_GB2312" w:eastAsia="仿宋_GB2312"/>
                <w:sz w:val="24"/>
                <w:szCs w:val="24"/>
              </w:rPr>
              <w:t>3.0</w:t>
            </w:r>
            <w:r w:rsidR="0044409E" w:rsidRPr="00396355">
              <w:rPr>
                <w:rFonts w:ascii="仿宋_GB2312" w:eastAsia="仿宋_GB2312" w:hint="eastAsia"/>
                <w:sz w:val="24"/>
                <w:szCs w:val="24"/>
              </w:rPr>
              <w:t xml:space="preserve"> mg/</w:t>
            </w:r>
            <w:r w:rsidR="0044409E" w:rsidRPr="00396355">
              <w:rPr>
                <w:rFonts w:ascii="仿宋_GB2312" w:eastAsia="仿宋_GB2312"/>
                <w:sz w:val="24"/>
                <w:szCs w:val="24"/>
              </w:rPr>
              <w:t>L</w:t>
            </w:r>
            <w:r w:rsidR="0044409E" w:rsidRPr="00396355">
              <w:rPr>
                <w:rFonts w:ascii="仿宋_GB2312" w:eastAsia="仿宋_GB2312" w:hint="eastAsia"/>
                <w:sz w:val="24"/>
                <w:szCs w:val="24"/>
              </w:rPr>
              <w:t>，氨氮2</w:t>
            </w:r>
            <w:r w:rsidR="0044409E" w:rsidRPr="00396355">
              <w:rPr>
                <w:rFonts w:ascii="仿宋_GB2312" w:eastAsia="仿宋_GB2312"/>
                <w:sz w:val="24"/>
                <w:szCs w:val="24"/>
              </w:rPr>
              <w:t>.9</w:t>
            </w:r>
            <w:r w:rsidR="0044409E" w:rsidRPr="00396355">
              <w:rPr>
                <w:rFonts w:ascii="仿宋_GB2312" w:eastAsia="仿宋_GB2312" w:hint="eastAsia"/>
                <w:sz w:val="24"/>
                <w:szCs w:val="24"/>
              </w:rPr>
              <w:t xml:space="preserve"> mg/</w:t>
            </w:r>
            <w:r w:rsidR="0044409E" w:rsidRPr="00396355">
              <w:rPr>
                <w:rFonts w:ascii="仿宋_GB2312" w:eastAsia="仿宋_GB2312"/>
                <w:sz w:val="24"/>
                <w:szCs w:val="24"/>
              </w:rPr>
              <w:t>L</w:t>
            </w:r>
            <w:r w:rsidR="0044409E" w:rsidRPr="00396355">
              <w:rPr>
                <w:rFonts w:ascii="仿宋_GB2312" w:eastAsia="仿宋_GB2312" w:hint="eastAsia"/>
                <w:sz w:val="24"/>
                <w:szCs w:val="24"/>
              </w:rPr>
              <w:t>，总磷0</w:t>
            </w:r>
            <w:r w:rsidR="0044409E" w:rsidRPr="00396355">
              <w:rPr>
                <w:rFonts w:ascii="仿宋_GB2312" w:eastAsia="仿宋_GB2312"/>
                <w:sz w:val="24"/>
                <w:szCs w:val="24"/>
              </w:rPr>
              <w:t>.12</w:t>
            </w:r>
            <w:r w:rsidR="0044409E" w:rsidRPr="00396355">
              <w:rPr>
                <w:rFonts w:ascii="仿宋_GB2312" w:eastAsia="仿宋_GB2312" w:hint="eastAsia"/>
                <w:sz w:val="24"/>
                <w:szCs w:val="24"/>
              </w:rPr>
              <w:t xml:space="preserve"> mg/</w:t>
            </w:r>
            <w:r w:rsidR="0044409E" w:rsidRPr="00396355">
              <w:rPr>
                <w:rFonts w:ascii="仿宋_GB2312" w:eastAsia="仿宋_GB2312"/>
                <w:sz w:val="24"/>
                <w:szCs w:val="24"/>
              </w:rPr>
              <w:t xml:space="preserve">L  </w:t>
            </w:r>
          </w:p>
        </w:tc>
      </w:tr>
      <w:tr w:rsidR="000A3E4F" w14:paraId="2F249099" w14:textId="77777777" w:rsidTr="00AD78E4">
        <w:trPr>
          <w:trHeight w:val="545"/>
        </w:trPr>
        <w:tc>
          <w:tcPr>
            <w:tcW w:w="2004" w:type="dxa"/>
            <w:vAlign w:val="center"/>
          </w:tcPr>
          <w:p w14:paraId="1D436A44"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14:paraId="3E5071A5" w14:textId="50306A43" w:rsidR="000A3E4F" w:rsidRPr="00396355" w:rsidRDefault="002E0C26" w:rsidP="00AD78E4">
            <w:pPr>
              <w:adjustRightInd w:val="0"/>
              <w:snapToGrid w:val="0"/>
              <w:jc w:val="center"/>
              <w:rPr>
                <w:rFonts w:ascii="仿宋_GB2312" w:eastAsia="仿宋_GB2312"/>
                <w:sz w:val="24"/>
                <w:szCs w:val="24"/>
              </w:rPr>
            </w:pPr>
            <w:r w:rsidRPr="00396355">
              <w:rPr>
                <w:rFonts w:ascii="仿宋_GB2312" w:eastAsia="仿宋_GB2312"/>
                <w:sz w:val="24"/>
                <w:szCs w:val="24"/>
              </w:rPr>
              <w:t>COD</w:t>
            </w:r>
            <w:r>
              <w:rPr>
                <w:rFonts w:ascii="仿宋_GB2312" w:eastAsia="仿宋_GB2312"/>
                <w:sz w:val="24"/>
                <w:szCs w:val="24"/>
              </w:rPr>
              <w:t>2.37</w:t>
            </w:r>
            <w:r>
              <w:rPr>
                <w:rFonts w:ascii="仿宋_GB2312" w:eastAsia="仿宋_GB2312" w:hint="eastAsia"/>
                <w:sz w:val="24"/>
                <w:szCs w:val="24"/>
              </w:rPr>
              <w:t>吨，</w:t>
            </w:r>
            <w:r w:rsidRPr="00396355">
              <w:rPr>
                <w:rFonts w:ascii="仿宋_GB2312" w:eastAsia="仿宋_GB2312"/>
                <w:sz w:val="24"/>
                <w:szCs w:val="24"/>
              </w:rPr>
              <w:t>BOD</w:t>
            </w:r>
            <w:r>
              <w:rPr>
                <w:rFonts w:ascii="仿宋_GB2312" w:eastAsia="仿宋_GB2312"/>
                <w:sz w:val="24"/>
                <w:szCs w:val="24"/>
              </w:rPr>
              <w:t>5 0.59</w:t>
            </w:r>
            <w:r>
              <w:rPr>
                <w:rFonts w:ascii="仿宋_GB2312" w:eastAsia="仿宋_GB2312" w:hint="eastAsia"/>
                <w:sz w:val="24"/>
                <w:szCs w:val="24"/>
              </w:rPr>
              <w:t>吨，</w:t>
            </w:r>
            <w:r w:rsidRPr="00396355">
              <w:rPr>
                <w:rFonts w:ascii="仿宋_GB2312" w:eastAsia="仿宋_GB2312" w:hint="eastAsia"/>
                <w:sz w:val="24"/>
                <w:szCs w:val="24"/>
              </w:rPr>
              <w:t>氨氮</w:t>
            </w:r>
            <w:r>
              <w:rPr>
                <w:rFonts w:ascii="仿宋_GB2312" w:eastAsia="仿宋_GB2312" w:hint="eastAsia"/>
                <w:sz w:val="24"/>
                <w:szCs w:val="24"/>
              </w:rPr>
              <w:t>0</w:t>
            </w:r>
            <w:r>
              <w:rPr>
                <w:rFonts w:ascii="仿宋_GB2312" w:eastAsia="仿宋_GB2312"/>
                <w:sz w:val="24"/>
                <w:szCs w:val="24"/>
              </w:rPr>
              <w:t>.572</w:t>
            </w:r>
            <w:r>
              <w:rPr>
                <w:rFonts w:ascii="仿宋_GB2312" w:eastAsia="仿宋_GB2312" w:hint="eastAsia"/>
                <w:sz w:val="24"/>
                <w:szCs w:val="24"/>
              </w:rPr>
              <w:t>吨，总磷0</w:t>
            </w:r>
            <w:r>
              <w:rPr>
                <w:rFonts w:ascii="仿宋_GB2312" w:eastAsia="仿宋_GB2312"/>
                <w:sz w:val="24"/>
                <w:szCs w:val="24"/>
              </w:rPr>
              <w:t>.0236</w:t>
            </w:r>
            <w:r>
              <w:rPr>
                <w:rFonts w:ascii="仿宋_GB2312" w:eastAsia="仿宋_GB2312" w:hint="eastAsia"/>
                <w:sz w:val="24"/>
                <w:szCs w:val="24"/>
              </w:rPr>
              <w:t>吨，</w:t>
            </w:r>
            <w:r w:rsidRPr="00396355">
              <w:rPr>
                <w:rFonts w:ascii="仿宋_GB2312" w:eastAsia="仿宋_GB2312"/>
                <w:sz w:val="24"/>
                <w:szCs w:val="24"/>
              </w:rPr>
              <w:t>颗粒物</w:t>
            </w:r>
            <w:r w:rsidR="00F748ED">
              <w:rPr>
                <w:rFonts w:ascii="仿宋_GB2312" w:eastAsia="仿宋_GB2312" w:hint="eastAsia"/>
                <w:sz w:val="24"/>
                <w:szCs w:val="24"/>
              </w:rPr>
              <w:t>0</w:t>
            </w:r>
            <w:r w:rsidR="00F748ED">
              <w:rPr>
                <w:rFonts w:ascii="仿宋_GB2312" w:eastAsia="仿宋_GB2312"/>
                <w:sz w:val="24"/>
                <w:szCs w:val="24"/>
              </w:rPr>
              <w:t>.973</w:t>
            </w:r>
            <w:r w:rsidR="00F748ED">
              <w:rPr>
                <w:rFonts w:ascii="仿宋_GB2312" w:eastAsia="仿宋_GB2312" w:hint="eastAsia"/>
                <w:sz w:val="24"/>
                <w:szCs w:val="24"/>
              </w:rPr>
              <w:t>吨</w:t>
            </w:r>
            <w:r>
              <w:rPr>
                <w:rFonts w:ascii="仿宋_GB2312" w:eastAsia="仿宋_GB2312" w:hint="eastAsia"/>
                <w:sz w:val="24"/>
                <w:szCs w:val="24"/>
              </w:rPr>
              <w:t>、</w:t>
            </w:r>
            <w:r w:rsidRPr="00396355">
              <w:rPr>
                <w:rFonts w:ascii="仿宋_GB2312" w:eastAsia="仿宋_GB2312"/>
                <w:sz w:val="24"/>
                <w:szCs w:val="24"/>
              </w:rPr>
              <w:t>NOx</w:t>
            </w:r>
            <w:r>
              <w:rPr>
                <w:rFonts w:ascii="仿宋_GB2312" w:eastAsia="仿宋_GB2312"/>
                <w:sz w:val="24"/>
                <w:szCs w:val="24"/>
              </w:rPr>
              <w:t>2.163</w:t>
            </w:r>
            <w:r>
              <w:rPr>
                <w:rFonts w:ascii="仿宋_GB2312" w:eastAsia="仿宋_GB2312" w:hint="eastAsia"/>
                <w:sz w:val="24"/>
                <w:szCs w:val="24"/>
              </w:rPr>
              <w:t>吨、</w:t>
            </w:r>
            <w:r w:rsidRPr="00396355">
              <w:rPr>
                <w:rFonts w:ascii="仿宋_GB2312" w:eastAsia="仿宋_GB2312"/>
                <w:sz w:val="24"/>
                <w:szCs w:val="24"/>
              </w:rPr>
              <w:t>甲苯</w:t>
            </w:r>
            <w:r w:rsidR="00F05168">
              <w:rPr>
                <w:rFonts w:ascii="仿宋_GB2312" w:eastAsia="仿宋_GB2312" w:hint="eastAsia"/>
                <w:sz w:val="24"/>
                <w:szCs w:val="24"/>
              </w:rPr>
              <w:t>0</w:t>
            </w:r>
            <w:r w:rsidR="00F05168">
              <w:rPr>
                <w:rFonts w:ascii="仿宋_GB2312" w:eastAsia="仿宋_GB2312"/>
                <w:sz w:val="24"/>
                <w:szCs w:val="24"/>
              </w:rPr>
              <w:t>.235</w:t>
            </w:r>
            <w:r w:rsidR="00F05168">
              <w:rPr>
                <w:rFonts w:ascii="仿宋_GB2312" w:eastAsia="仿宋_GB2312" w:hint="eastAsia"/>
                <w:sz w:val="24"/>
                <w:szCs w:val="24"/>
              </w:rPr>
              <w:t>吨</w:t>
            </w:r>
            <w:r>
              <w:rPr>
                <w:rFonts w:ascii="仿宋_GB2312" w:eastAsia="仿宋_GB2312" w:hint="eastAsia"/>
                <w:sz w:val="24"/>
                <w:szCs w:val="24"/>
              </w:rPr>
              <w:t>、</w:t>
            </w:r>
            <w:r w:rsidRPr="00396355">
              <w:rPr>
                <w:rFonts w:ascii="仿宋_GB2312" w:eastAsia="仿宋_GB2312"/>
                <w:sz w:val="24"/>
                <w:szCs w:val="24"/>
              </w:rPr>
              <w:t>二甲苯</w:t>
            </w:r>
            <w:r w:rsidR="00F05168">
              <w:rPr>
                <w:rFonts w:ascii="仿宋_GB2312" w:eastAsia="仿宋_GB2312" w:hint="eastAsia"/>
                <w:sz w:val="24"/>
                <w:szCs w:val="24"/>
              </w:rPr>
              <w:t>0</w:t>
            </w:r>
            <w:r w:rsidR="00F05168">
              <w:rPr>
                <w:rFonts w:ascii="仿宋_GB2312" w:eastAsia="仿宋_GB2312"/>
                <w:sz w:val="24"/>
                <w:szCs w:val="24"/>
              </w:rPr>
              <w:t>.272</w:t>
            </w:r>
            <w:r w:rsidR="00F05168">
              <w:rPr>
                <w:rFonts w:ascii="仿宋_GB2312" w:eastAsia="仿宋_GB2312" w:hint="eastAsia"/>
                <w:sz w:val="24"/>
                <w:szCs w:val="24"/>
              </w:rPr>
              <w:t>吨，</w:t>
            </w:r>
            <w:r w:rsidR="00F05168" w:rsidRPr="00020BBD">
              <w:rPr>
                <w:rFonts w:ascii="仿宋_GB2312" w:eastAsia="仿宋_GB2312" w:hAnsi="宋体" w:cs="宋体" w:hint="eastAsia"/>
                <w:kern w:val="0"/>
                <w:sz w:val="24"/>
              </w:rPr>
              <w:t>VOCs</w:t>
            </w:r>
            <w:r w:rsidR="00F05168">
              <w:rPr>
                <w:rFonts w:ascii="仿宋_GB2312" w:eastAsia="仿宋_GB2312" w:hAnsi="宋体" w:cs="宋体"/>
                <w:kern w:val="0"/>
                <w:sz w:val="24"/>
              </w:rPr>
              <w:t>0.38</w:t>
            </w:r>
            <w:r w:rsidR="00F05168">
              <w:rPr>
                <w:rFonts w:ascii="仿宋_GB2312" w:eastAsia="仿宋_GB2312" w:hAnsi="宋体" w:cs="宋体" w:hint="eastAsia"/>
                <w:kern w:val="0"/>
                <w:sz w:val="24"/>
              </w:rPr>
              <w:t>吨</w:t>
            </w:r>
          </w:p>
        </w:tc>
      </w:tr>
      <w:tr w:rsidR="000A3E4F" w14:paraId="7BF4F3B5" w14:textId="77777777" w:rsidTr="00AD78E4">
        <w:trPr>
          <w:trHeight w:val="553"/>
        </w:trPr>
        <w:tc>
          <w:tcPr>
            <w:tcW w:w="2004" w:type="dxa"/>
            <w:vAlign w:val="center"/>
          </w:tcPr>
          <w:p w14:paraId="28CC0644"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14:paraId="36191986" w14:textId="66A80547" w:rsidR="000A3E4F" w:rsidRPr="00396355" w:rsidRDefault="00AA3DAB" w:rsidP="00AD78E4">
            <w:pPr>
              <w:adjustRightInd w:val="0"/>
              <w:snapToGrid w:val="0"/>
              <w:jc w:val="center"/>
              <w:rPr>
                <w:rFonts w:ascii="仿宋_GB2312" w:eastAsia="仿宋_GB2312"/>
                <w:sz w:val="24"/>
                <w:szCs w:val="24"/>
              </w:rPr>
            </w:pPr>
            <w:r w:rsidRPr="00396355">
              <w:rPr>
                <w:rFonts w:ascii="仿宋_GB2312" w:eastAsia="仿宋_GB2312" w:hint="eastAsia"/>
                <w:sz w:val="24"/>
                <w:szCs w:val="24"/>
              </w:rPr>
              <w:t>无</w:t>
            </w:r>
          </w:p>
        </w:tc>
      </w:tr>
      <w:tr w:rsidR="000A3E4F" w14:paraId="1771FA5D" w14:textId="77777777" w:rsidTr="00AD78E4">
        <w:trPr>
          <w:trHeight w:val="575"/>
        </w:trPr>
        <w:tc>
          <w:tcPr>
            <w:tcW w:w="2004" w:type="dxa"/>
            <w:vAlign w:val="center"/>
          </w:tcPr>
          <w:p w14:paraId="7F365246"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14:paraId="6001DB98" w14:textId="77777777" w:rsidR="00735EBE" w:rsidRDefault="00735EBE" w:rsidP="00AD78E4">
            <w:pPr>
              <w:adjustRightInd w:val="0"/>
              <w:snapToGrid w:val="0"/>
              <w:jc w:val="center"/>
              <w:rPr>
                <w:rFonts w:ascii="仿宋_GB2312" w:eastAsia="仿宋_GB2312"/>
                <w:sz w:val="24"/>
                <w:szCs w:val="24"/>
              </w:rPr>
            </w:pPr>
            <w:r w:rsidRPr="00735EBE">
              <w:rPr>
                <w:rFonts w:ascii="仿宋_GB2312" w:eastAsia="仿宋_GB2312" w:hint="eastAsia"/>
                <w:sz w:val="24"/>
                <w:szCs w:val="24"/>
              </w:rPr>
              <w:t>表面涂装（汽车制造业）挥发性有机化合物排放标准 DB44/816- 2010</w:t>
            </w:r>
          </w:p>
          <w:p w14:paraId="61FF3A71" w14:textId="6E4173BC" w:rsidR="000A3E4F" w:rsidRPr="00396355" w:rsidRDefault="00ED5C0D" w:rsidP="00AD78E4">
            <w:pPr>
              <w:adjustRightInd w:val="0"/>
              <w:snapToGrid w:val="0"/>
              <w:jc w:val="center"/>
              <w:rPr>
                <w:rFonts w:ascii="仿宋_GB2312" w:eastAsia="仿宋_GB2312"/>
                <w:sz w:val="24"/>
                <w:szCs w:val="24"/>
              </w:rPr>
            </w:pPr>
            <w:r w:rsidRPr="00396355">
              <w:rPr>
                <w:rFonts w:ascii="仿宋_GB2312" w:eastAsia="仿宋_GB2312" w:hint="eastAsia"/>
                <w:sz w:val="24"/>
                <w:szCs w:val="24"/>
              </w:rPr>
              <w:t>《大气污染物综合排放标准》GB16297-1996</w:t>
            </w:r>
          </w:p>
        </w:tc>
      </w:tr>
      <w:tr w:rsidR="000A3E4F" w14:paraId="21BB15D2" w14:textId="77777777" w:rsidTr="00AA3DAB">
        <w:trPr>
          <w:trHeight w:val="503"/>
        </w:trPr>
        <w:tc>
          <w:tcPr>
            <w:tcW w:w="2004" w:type="dxa"/>
            <w:vAlign w:val="center"/>
          </w:tcPr>
          <w:p w14:paraId="7C7577F7" w14:textId="4F2533D3" w:rsidR="000A3E4F" w:rsidRDefault="000A3E4F" w:rsidP="00AA3DAB">
            <w:pPr>
              <w:adjustRightInd w:val="0"/>
              <w:snapToGrid w:val="0"/>
              <w:jc w:val="center"/>
              <w:rPr>
                <w:rFonts w:ascii="Times New Roman" w:hAnsi="Times New Roman"/>
                <w:b/>
                <w:sz w:val="24"/>
                <w:szCs w:val="24"/>
              </w:rPr>
            </w:pPr>
            <w:r>
              <w:rPr>
                <w:rFonts w:ascii="Times New Roman" w:hAnsi="Times New Roman"/>
                <w:b/>
                <w:sz w:val="24"/>
                <w:szCs w:val="24"/>
              </w:rPr>
              <w:t>核定的排放总量</w:t>
            </w:r>
          </w:p>
        </w:tc>
        <w:tc>
          <w:tcPr>
            <w:tcW w:w="6701" w:type="dxa"/>
            <w:gridSpan w:val="3"/>
            <w:vAlign w:val="center"/>
          </w:tcPr>
          <w:p w14:paraId="41883737" w14:textId="091E5D5D" w:rsidR="000A3E4F" w:rsidRPr="00396355" w:rsidRDefault="00F748ED" w:rsidP="00AD78E4">
            <w:pPr>
              <w:adjustRightInd w:val="0"/>
              <w:snapToGrid w:val="0"/>
              <w:jc w:val="center"/>
              <w:rPr>
                <w:rFonts w:ascii="仿宋_GB2312" w:eastAsia="仿宋_GB2312"/>
                <w:sz w:val="24"/>
                <w:szCs w:val="24"/>
              </w:rPr>
            </w:pPr>
            <w:r w:rsidRPr="00396355">
              <w:rPr>
                <w:rFonts w:ascii="仿宋_GB2312" w:eastAsia="仿宋_GB2312"/>
                <w:sz w:val="24"/>
                <w:szCs w:val="24"/>
              </w:rPr>
              <w:t>COD</w:t>
            </w:r>
            <w:r w:rsidRPr="00396355">
              <w:rPr>
                <w:rFonts w:ascii="仿宋_GB2312" w:eastAsia="仿宋_GB2312" w:hint="eastAsia"/>
                <w:sz w:val="24"/>
                <w:szCs w:val="24"/>
              </w:rPr>
              <w:t xml:space="preserve"> </w:t>
            </w:r>
            <w:r w:rsidR="00ED5C0D" w:rsidRPr="00396355">
              <w:rPr>
                <w:rFonts w:ascii="仿宋_GB2312" w:eastAsia="仿宋_GB2312" w:hint="eastAsia"/>
                <w:sz w:val="24"/>
                <w:szCs w:val="24"/>
              </w:rPr>
              <w:t>17.17吨、氨氮（NH3-N）1.041吨、总磷（以P计）0.1821吨、总氮（以N计）3.643吨、挥发性有机物38.57吨、氮氧化物</w:t>
            </w:r>
            <w:r w:rsidR="00ED5C0D" w:rsidRPr="00396355">
              <w:rPr>
                <w:rFonts w:ascii="仿宋_GB2312" w:eastAsia="仿宋_GB2312"/>
                <w:sz w:val="24"/>
                <w:szCs w:val="24"/>
              </w:rPr>
              <w:t>3.047</w:t>
            </w:r>
            <w:r w:rsidR="00ED5C0D" w:rsidRPr="00396355">
              <w:rPr>
                <w:rFonts w:ascii="仿宋_GB2312" w:eastAsia="仿宋_GB2312" w:hint="eastAsia"/>
                <w:sz w:val="24"/>
                <w:szCs w:val="24"/>
              </w:rPr>
              <w:t>吨</w:t>
            </w:r>
          </w:p>
        </w:tc>
      </w:tr>
      <w:tr w:rsidR="00EB2DBD" w14:paraId="048B31D1" w14:textId="77777777" w:rsidTr="00AD78E4">
        <w:trPr>
          <w:trHeight w:val="652"/>
        </w:trPr>
        <w:tc>
          <w:tcPr>
            <w:tcW w:w="2004" w:type="dxa"/>
            <w:vAlign w:val="center"/>
          </w:tcPr>
          <w:p w14:paraId="2140CECA" w14:textId="77777777" w:rsidR="00EB2DBD" w:rsidRDefault="00EB2DBD" w:rsidP="00EB2DBD">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14:paraId="3E730E38" w14:textId="77777777" w:rsidR="00EB2DBD" w:rsidRPr="00396355" w:rsidRDefault="00EB2DBD" w:rsidP="00396355">
            <w:pPr>
              <w:adjustRightInd w:val="0"/>
              <w:snapToGrid w:val="0"/>
              <w:jc w:val="center"/>
              <w:rPr>
                <w:rFonts w:ascii="仿宋_GB2312" w:eastAsia="仿宋_GB2312"/>
                <w:sz w:val="24"/>
                <w:szCs w:val="24"/>
              </w:rPr>
            </w:pPr>
            <w:r w:rsidRPr="00396355">
              <w:rPr>
                <w:rFonts w:ascii="仿宋_GB2312" w:eastAsia="仿宋_GB2312" w:hint="eastAsia"/>
                <w:sz w:val="24"/>
                <w:szCs w:val="24"/>
              </w:rPr>
              <w:t>废气处理设施：（1）</w:t>
            </w:r>
            <w:r w:rsidRPr="00396355">
              <w:rPr>
                <w:rFonts w:ascii="仿宋_GB2312" w:eastAsia="仿宋_GB2312"/>
                <w:sz w:val="24"/>
                <w:szCs w:val="24"/>
              </w:rPr>
              <w:t>喷漆废气采用</w:t>
            </w:r>
            <w:proofErr w:type="gramStart"/>
            <w:r w:rsidRPr="00396355">
              <w:rPr>
                <w:rFonts w:ascii="仿宋_GB2312" w:eastAsia="仿宋_GB2312"/>
                <w:sz w:val="24"/>
                <w:szCs w:val="24"/>
              </w:rPr>
              <w:t>水旋式</w:t>
            </w:r>
            <w:proofErr w:type="gramEnd"/>
            <w:r w:rsidRPr="00396355">
              <w:rPr>
                <w:rFonts w:ascii="仿宋_GB2312" w:eastAsia="仿宋_GB2312"/>
                <w:sz w:val="24"/>
                <w:szCs w:val="24"/>
              </w:rPr>
              <w:t>喷漆室+过滤棉+活性炭吸附处理，由一根26米高排气筒排放</w:t>
            </w:r>
            <w:r w:rsidRPr="00396355">
              <w:rPr>
                <w:rFonts w:ascii="仿宋_GB2312" w:eastAsia="仿宋_GB2312" w:hint="eastAsia"/>
                <w:sz w:val="24"/>
                <w:szCs w:val="24"/>
              </w:rPr>
              <w:t>。</w:t>
            </w:r>
          </w:p>
          <w:p w14:paraId="5EF54173" w14:textId="77777777" w:rsidR="00EB2DBD" w:rsidRPr="00396355" w:rsidRDefault="00EB2DBD" w:rsidP="00396355">
            <w:pPr>
              <w:adjustRightInd w:val="0"/>
              <w:snapToGrid w:val="0"/>
              <w:jc w:val="center"/>
              <w:rPr>
                <w:rFonts w:ascii="仿宋_GB2312" w:eastAsia="仿宋_GB2312"/>
                <w:sz w:val="24"/>
                <w:szCs w:val="24"/>
              </w:rPr>
            </w:pPr>
            <w:r w:rsidRPr="00396355">
              <w:rPr>
                <w:rFonts w:ascii="仿宋_GB2312" w:eastAsia="仿宋_GB2312" w:hint="eastAsia"/>
                <w:sz w:val="24"/>
                <w:szCs w:val="24"/>
              </w:rPr>
              <w:t>（2）</w:t>
            </w:r>
            <w:r w:rsidRPr="00396355">
              <w:rPr>
                <w:rFonts w:ascii="仿宋_GB2312" w:eastAsia="仿宋_GB2312"/>
                <w:sz w:val="24"/>
                <w:szCs w:val="24"/>
              </w:rPr>
              <w:t>烘干室</w:t>
            </w:r>
            <w:r w:rsidRPr="00396355">
              <w:rPr>
                <w:rFonts w:ascii="仿宋_GB2312" w:eastAsia="仿宋_GB2312" w:hint="eastAsia"/>
                <w:sz w:val="24"/>
                <w:szCs w:val="24"/>
              </w:rPr>
              <w:t>废气</w:t>
            </w:r>
            <w:r w:rsidRPr="00396355">
              <w:rPr>
                <w:rFonts w:ascii="仿宋_GB2312" w:eastAsia="仿宋_GB2312"/>
                <w:sz w:val="24"/>
                <w:szCs w:val="24"/>
              </w:rPr>
              <w:t>采用两套燃烧方式+由两根15米高排气筒排放</w:t>
            </w:r>
            <w:r w:rsidRPr="00396355">
              <w:rPr>
                <w:rFonts w:ascii="仿宋_GB2312" w:eastAsia="仿宋_GB2312" w:hint="eastAsia"/>
                <w:sz w:val="24"/>
                <w:szCs w:val="24"/>
              </w:rPr>
              <w:t>。</w:t>
            </w:r>
          </w:p>
          <w:p w14:paraId="01DCC115" w14:textId="77777777" w:rsidR="00EB2DBD" w:rsidRPr="00396355" w:rsidRDefault="00EB2DBD" w:rsidP="00396355">
            <w:pPr>
              <w:adjustRightInd w:val="0"/>
              <w:snapToGrid w:val="0"/>
              <w:jc w:val="center"/>
              <w:rPr>
                <w:rFonts w:ascii="仿宋_GB2312" w:eastAsia="仿宋_GB2312"/>
                <w:sz w:val="24"/>
                <w:szCs w:val="24"/>
              </w:rPr>
            </w:pPr>
            <w:r w:rsidRPr="00396355">
              <w:rPr>
                <w:rFonts w:ascii="仿宋_GB2312" w:eastAsia="仿宋_GB2312" w:hint="eastAsia"/>
                <w:sz w:val="24"/>
                <w:szCs w:val="24"/>
              </w:rPr>
              <w:t>（3）</w:t>
            </w:r>
            <w:proofErr w:type="gramStart"/>
            <w:r w:rsidRPr="00396355">
              <w:rPr>
                <w:rFonts w:ascii="仿宋_GB2312" w:eastAsia="仿宋_GB2312" w:hint="eastAsia"/>
                <w:sz w:val="24"/>
                <w:szCs w:val="24"/>
              </w:rPr>
              <w:t>热试台架</w:t>
            </w:r>
            <w:proofErr w:type="gramEnd"/>
            <w:r w:rsidRPr="00396355">
              <w:rPr>
                <w:rFonts w:ascii="仿宋_GB2312" w:eastAsia="仿宋_GB2312" w:hint="eastAsia"/>
                <w:sz w:val="24"/>
                <w:szCs w:val="24"/>
              </w:rPr>
              <w:t>废气经过尾气净化处理装置处理，共用</w:t>
            </w:r>
            <w:r w:rsidRPr="00396355">
              <w:rPr>
                <w:rFonts w:ascii="仿宋_GB2312" w:eastAsia="仿宋_GB2312"/>
                <w:sz w:val="24"/>
                <w:szCs w:val="24"/>
              </w:rPr>
              <w:t>1根15米高排气筒</w:t>
            </w:r>
            <w:r w:rsidRPr="00396355">
              <w:rPr>
                <w:rFonts w:ascii="仿宋_GB2312" w:eastAsia="仿宋_GB2312" w:hint="eastAsia"/>
                <w:sz w:val="24"/>
                <w:szCs w:val="24"/>
              </w:rPr>
              <w:t>排放。</w:t>
            </w:r>
          </w:p>
          <w:p w14:paraId="0CE7F01D" w14:textId="77777777" w:rsidR="00EB2DBD" w:rsidRPr="00396355" w:rsidRDefault="00EB2DBD" w:rsidP="00396355">
            <w:pPr>
              <w:adjustRightInd w:val="0"/>
              <w:snapToGrid w:val="0"/>
              <w:jc w:val="center"/>
              <w:rPr>
                <w:rFonts w:ascii="仿宋_GB2312" w:eastAsia="仿宋_GB2312"/>
                <w:sz w:val="24"/>
                <w:szCs w:val="24"/>
              </w:rPr>
            </w:pPr>
            <w:r w:rsidRPr="00396355">
              <w:rPr>
                <w:rFonts w:ascii="仿宋_GB2312" w:eastAsia="仿宋_GB2312" w:hint="eastAsia"/>
                <w:sz w:val="24"/>
                <w:szCs w:val="24"/>
              </w:rPr>
              <w:t>（4）研发台架废气经过尾气净化处理装置处理，共用</w:t>
            </w:r>
            <w:r w:rsidRPr="00396355">
              <w:rPr>
                <w:rFonts w:ascii="仿宋_GB2312" w:eastAsia="仿宋_GB2312"/>
                <w:sz w:val="24"/>
                <w:szCs w:val="24"/>
              </w:rPr>
              <w:t>1根15米高排气筒</w:t>
            </w:r>
            <w:r w:rsidRPr="00396355">
              <w:rPr>
                <w:rFonts w:ascii="仿宋_GB2312" w:eastAsia="仿宋_GB2312" w:hint="eastAsia"/>
                <w:sz w:val="24"/>
                <w:szCs w:val="24"/>
              </w:rPr>
              <w:t>排放。</w:t>
            </w:r>
          </w:p>
          <w:p w14:paraId="67CAB6D0" w14:textId="77777777" w:rsidR="00EB2DBD" w:rsidRPr="00396355" w:rsidRDefault="00EB2DBD" w:rsidP="00396355">
            <w:pPr>
              <w:adjustRightInd w:val="0"/>
              <w:snapToGrid w:val="0"/>
              <w:jc w:val="center"/>
              <w:rPr>
                <w:rFonts w:ascii="仿宋_GB2312" w:eastAsia="仿宋_GB2312"/>
                <w:sz w:val="24"/>
                <w:szCs w:val="24"/>
              </w:rPr>
            </w:pPr>
            <w:r w:rsidRPr="00396355">
              <w:rPr>
                <w:rFonts w:ascii="仿宋_GB2312" w:eastAsia="仿宋_GB2312" w:hint="eastAsia"/>
                <w:sz w:val="24"/>
                <w:szCs w:val="24"/>
              </w:rPr>
              <w:lastRenderedPageBreak/>
              <w:t>厂区现有一座</w:t>
            </w:r>
            <w:r w:rsidRPr="00396355">
              <w:rPr>
                <w:rFonts w:ascii="仿宋_GB2312" w:eastAsia="仿宋_GB2312"/>
                <w:sz w:val="24"/>
                <w:szCs w:val="24"/>
              </w:rPr>
              <w:t>污水处理站，位于联合厂房东侧，处理规模为6m3/h，处理生产废水与生活污水，其中混合污水生化处理能力：6m3/h；有机膜预处理系统能力为1m3/h，有机膜处理能力为1m3/h，微电解处理系统处理能力为：3m3/h；混絮凝沉淀气</w:t>
            </w:r>
            <w:proofErr w:type="gramStart"/>
            <w:r w:rsidRPr="00396355">
              <w:rPr>
                <w:rFonts w:ascii="仿宋_GB2312" w:eastAsia="仿宋_GB2312"/>
                <w:sz w:val="24"/>
                <w:szCs w:val="24"/>
              </w:rPr>
              <w:t>浮系统</w:t>
            </w:r>
            <w:proofErr w:type="gramEnd"/>
            <w:r w:rsidRPr="00396355">
              <w:rPr>
                <w:rFonts w:ascii="仿宋_GB2312" w:eastAsia="仿宋_GB2312"/>
                <w:sz w:val="24"/>
                <w:szCs w:val="24"/>
              </w:rPr>
              <w:t>处理能力：5m3/h，中水回用系统处理能力约6m3/h</w:t>
            </w:r>
            <w:r w:rsidRPr="00396355">
              <w:rPr>
                <w:rFonts w:ascii="仿宋_GB2312" w:eastAsia="仿宋_GB2312" w:hint="eastAsia"/>
                <w:sz w:val="24"/>
                <w:szCs w:val="24"/>
              </w:rPr>
              <w:t>，处理后的污水排至经济开发区污水处理厂集中处理。</w:t>
            </w:r>
          </w:p>
          <w:p w14:paraId="4E49E962" w14:textId="77777777" w:rsidR="00EB2DBD" w:rsidRPr="00396355" w:rsidRDefault="00EB2DBD" w:rsidP="00396355">
            <w:pPr>
              <w:adjustRightInd w:val="0"/>
              <w:snapToGrid w:val="0"/>
              <w:jc w:val="center"/>
              <w:rPr>
                <w:rFonts w:ascii="仿宋_GB2312" w:eastAsia="仿宋_GB2312"/>
                <w:sz w:val="24"/>
                <w:szCs w:val="24"/>
              </w:rPr>
            </w:pPr>
          </w:p>
        </w:tc>
      </w:tr>
      <w:tr w:rsidR="00EB2DBD" w14:paraId="50BA8515" w14:textId="77777777" w:rsidTr="00AD78E4">
        <w:trPr>
          <w:trHeight w:val="652"/>
        </w:trPr>
        <w:tc>
          <w:tcPr>
            <w:tcW w:w="2004" w:type="dxa"/>
            <w:vAlign w:val="center"/>
          </w:tcPr>
          <w:p w14:paraId="6B02D0E7" w14:textId="77777777" w:rsidR="00EB2DBD" w:rsidRDefault="00EB2DBD" w:rsidP="00EB2DBD">
            <w:pPr>
              <w:adjustRightInd w:val="0"/>
              <w:snapToGrid w:val="0"/>
              <w:jc w:val="center"/>
              <w:rPr>
                <w:rFonts w:ascii="Times New Roman" w:hAnsi="Times New Roman"/>
                <w:b/>
                <w:sz w:val="24"/>
                <w:szCs w:val="24"/>
              </w:rPr>
            </w:pPr>
            <w:r>
              <w:rPr>
                <w:rFonts w:ascii="Times New Roman" w:hAnsi="Times New Roman"/>
                <w:b/>
                <w:sz w:val="24"/>
                <w:szCs w:val="24"/>
              </w:rPr>
              <w:lastRenderedPageBreak/>
              <w:t>防治污染设施的运行情况</w:t>
            </w:r>
          </w:p>
        </w:tc>
        <w:tc>
          <w:tcPr>
            <w:tcW w:w="6701" w:type="dxa"/>
            <w:gridSpan w:val="3"/>
            <w:vAlign w:val="center"/>
          </w:tcPr>
          <w:p w14:paraId="66150DAD" w14:textId="3238DA06" w:rsidR="00EB2DBD" w:rsidRPr="00396355" w:rsidRDefault="00EB2DBD" w:rsidP="00EB2DBD">
            <w:pPr>
              <w:adjustRightInd w:val="0"/>
              <w:snapToGrid w:val="0"/>
              <w:jc w:val="center"/>
              <w:rPr>
                <w:rFonts w:ascii="仿宋_GB2312" w:eastAsia="仿宋_GB2312"/>
                <w:sz w:val="24"/>
                <w:szCs w:val="24"/>
              </w:rPr>
            </w:pPr>
            <w:r w:rsidRPr="00396355">
              <w:rPr>
                <w:rFonts w:ascii="仿宋_GB2312" w:eastAsia="仿宋_GB2312" w:hint="eastAsia"/>
                <w:sz w:val="24"/>
                <w:szCs w:val="24"/>
              </w:rPr>
              <w:t>正常运行，无故障。</w:t>
            </w:r>
          </w:p>
        </w:tc>
      </w:tr>
      <w:tr w:rsidR="00EB2DBD" w14:paraId="0919C8A4" w14:textId="77777777" w:rsidTr="00AD78E4">
        <w:trPr>
          <w:trHeight w:val="652"/>
        </w:trPr>
        <w:tc>
          <w:tcPr>
            <w:tcW w:w="2004" w:type="dxa"/>
            <w:vAlign w:val="center"/>
          </w:tcPr>
          <w:p w14:paraId="1E904B4D" w14:textId="77777777" w:rsidR="00EB2DBD" w:rsidRDefault="00EB2DBD" w:rsidP="00EB2DBD">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14:paraId="51AB79A1" w14:textId="095FE311" w:rsidR="004A090B" w:rsidRDefault="00E9148C" w:rsidP="00396355">
            <w:pPr>
              <w:adjustRightInd w:val="0"/>
              <w:snapToGrid w:val="0"/>
              <w:jc w:val="center"/>
              <w:rPr>
                <w:rFonts w:ascii="仿宋" w:eastAsia="仿宋" w:hAnsi="仿宋"/>
                <w:sz w:val="24"/>
                <w:szCs w:val="24"/>
              </w:rPr>
            </w:pPr>
            <w:r>
              <w:rPr>
                <w:rFonts w:ascii="仿宋" w:eastAsia="仿宋" w:hAnsi="仿宋" w:hint="eastAsia"/>
                <w:sz w:val="24"/>
                <w:szCs w:val="24"/>
              </w:rPr>
              <w:t xml:space="preserve">安徽省环保厅关于安徽江淮汽车股份有限公司与美国纳威司达公司合资生产柴油机项目变更环境影响报告书审批意见函 </w:t>
            </w:r>
            <w:r w:rsidR="00870B9A">
              <w:rPr>
                <w:rFonts w:ascii="仿宋" w:eastAsia="仿宋" w:hAnsi="仿宋"/>
                <w:sz w:val="24"/>
                <w:szCs w:val="24"/>
              </w:rPr>
              <w:t xml:space="preserve">  </w:t>
            </w:r>
            <w:proofErr w:type="gramStart"/>
            <w:r w:rsidR="004A090B" w:rsidRPr="00671CEC">
              <w:rPr>
                <w:rFonts w:ascii="仿宋" w:eastAsia="仿宋" w:hAnsi="仿宋" w:hint="eastAsia"/>
                <w:sz w:val="24"/>
                <w:szCs w:val="24"/>
              </w:rPr>
              <w:t>皖环函</w:t>
            </w:r>
            <w:proofErr w:type="gramEnd"/>
            <w:r w:rsidR="004A090B" w:rsidRPr="00671CEC">
              <w:rPr>
                <w:rFonts w:ascii="仿宋" w:eastAsia="仿宋" w:hAnsi="仿宋" w:hint="eastAsia"/>
                <w:sz w:val="24"/>
                <w:szCs w:val="24"/>
              </w:rPr>
              <w:t>[2014]</w:t>
            </w:r>
            <w:r w:rsidR="00D6191F">
              <w:rPr>
                <w:rFonts w:ascii="仿宋" w:eastAsia="仿宋" w:hAnsi="仿宋"/>
                <w:sz w:val="24"/>
                <w:szCs w:val="24"/>
              </w:rPr>
              <w:t>945</w:t>
            </w:r>
          </w:p>
          <w:p w14:paraId="20A58631" w14:textId="3A65EB95" w:rsidR="00EB2DBD" w:rsidRPr="00396355" w:rsidRDefault="00EB2DBD" w:rsidP="004A090B">
            <w:pPr>
              <w:adjustRightInd w:val="0"/>
              <w:snapToGrid w:val="0"/>
              <w:jc w:val="center"/>
              <w:rPr>
                <w:rFonts w:ascii="仿宋_GB2312" w:eastAsia="仿宋_GB2312"/>
                <w:sz w:val="24"/>
                <w:szCs w:val="24"/>
              </w:rPr>
            </w:pPr>
            <w:r w:rsidRPr="00975C96">
              <w:rPr>
                <w:rFonts w:ascii="仿宋_GB2312" w:eastAsia="仿宋_GB2312"/>
                <w:sz w:val="24"/>
                <w:szCs w:val="24"/>
              </w:rPr>
              <w:t>2019年11月18日合肥市生态环境局环建审[2019]50号文同意2.7CTI高性能柴油机生产线技改项目建设。</w:t>
            </w:r>
          </w:p>
        </w:tc>
      </w:tr>
      <w:tr w:rsidR="00EB2DBD" w14:paraId="4A0E8B8E" w14:textId="77777777" w:rsidTr="00AD78E4">
        <w:trPr>
          <w:trHeight w:val="652"/>
        </w:trPr>
        <w:tc>
          <w:tcPr>
            <w:tcW w:w="2004" w:type="dxa"/>
            <w:vAlign w:val="center"/>
          </w:tcPr>
          <w:p w14:paraId="3D32EFF4" w14:textId="77777777" w:rsidR="00EB2DBD" w:rsidRDefault="00EB2DBD" w:rsidP="00EB2DBD">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14:paraId="662C3C34" w14:textId="67A6E922" w:rsidR="00EB2DBD" w:rsidRPr="00396355" w:rsidRDefault="00EB2DBD" w:rsidP="00EB2DBD">
            <w:pPr>
              <w:adjustRightInd w:val="0"/>
              <w:snapToGrid w:val="0"/>
              <w:jc w:val="center"/>
              <w:rPr>
                <w:rFonts w:ascii="仿宋_GB2312" w:eastAsia="仿宋_GB2312"/>
                <w:sz w:val="24"/>
                <w:szCs w:val="24"/>
              </w:rPr>
            </w:pPr>
            <w:r w:rsidRPr="00396355">
              <w:rPr>
                <w:rFonts w:ascii="仿宋_GB2312" w:eastAsia="仿宋_GB2312" w:hint="eastAsia"/>
                <w:sz w:val="24"/>
                <w:szCs w:val="24"/>
              </w:rPr>
              <w:t>无</w:t>
            </w:r>
          </w:p>
        </w:tc>
      </w:tr>
      <w:tr w:rsidR="00EB2DBD" w14:paraId="5B60AFD7" w14:textId="77777777" w:rsidTr="00AD78E4">
        <w:trPr>
          <w:trHeight w:val="1014"/>
        </w:trPr>
        <w:tc>
          <w:tcPr>
            <w:tcW w:w="2004" w:type="dxa"/>
            <w:vAlign w:val="center"/>
          </w:tcPr>
          <w:p w14:paraId="2B0C994F" w14:textId="77777777" w:rsidR="00EB2DBD" w:rsidRDefault="00EB2DBD" w:rsidP="00EB2DBD">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14:paraId="1D62338F" w14:textId="4C2E0587" w:rsidR="00EB2DBD" w:rsidRPr="00396355" w:rsidRDefault="00396355" w:rsidP="00EB2DBD">
            <w:pPr>
              <w:adjustRightInd w:val="0"/>
              <w:snapToGrid w:val="0"/>
              <w:jc w:val="center"/>
              <w:rPr>
                <w:rFonts w:ascii="仿宋_GB2312" w:eastAsia="仿宋_GB2312"/>
                <w:sz w:val="24"/>
                <w:szCs w:val="24"/>
              </w:rPr>
            </w:pPr>
            <w:r w:rsidRPr="00396355">
              <w:rPr>
                <w:rFonts w:ascii="仿宋_GB2312" w:eastAsia="仿宋_GB2312" w:hint="eastAsia"/>
                <w:sz w:val="24"/>
                <w:szCs w:val="24"/>
              </w:rPr>
              <w:t>2015年5月编制的突发环境事件应急预案，于2015年5月在合肥市环保局经开区分局备案，备案号是340106-2015-002-L</w:t>
            </w:r>
          </w:p>
        </w:tc>
      </w:tr>
      <w:tr w:rsidR="00EB2DBD" w14:paraId="56FFB1CD" w14:textId="77777777" w:rsidTr="00AD78E4">
        <w:trPr>
          <w:trHeight w:val="467"/>
        </w:trPr>
        <w:tc>
          <w:tcPr>
            <w:tcW w:w="2004" w:type="dxa"/>
            <w:vAlign w:val="center"/>
          </w:tcPr>
          <w:p w14:paraId="2746C278" w14:textId="77777777" w:rsidR="00EB2DBD" w:rsidRDefault="00EB2DBD" w:rsidP="00EB2DBD">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14:paraId="609F36A1" w14:textId="75E58EC6" w:rsidR="00EB2DBD" w:rsidRDefault="00EB2DBD" w:rsidP="00EB2DBD">
            <w:pPr>
              <w:adjustRightInd w:val="0"/>
              <w:snapToGrid w:val="0"/>
              <w:jc w:val="center"/>
              <w:rPr>
                <w:rFonts w:ascii="Times New Roman" w:eastAsia="楷体" w:hAnsi="Times New Roman"/>
                <w:sz w:val="24"/>
                <w:szCs w:val="24"/>
              </w:rPr>
            </w:pPr>
            <w:r w:rsidRPr="00976AED">
              <w:rPr>
                <w:rFonts w:ascii="仿宋_GB2312" w:eastAsia="仿宋_GB2312"/>
                <w:sz w:val="24"/>
                <w:szCs w:val="24"/>
              </w:rPr>
              <w:t>2019年10月25日已完成排污许可申领工作，排污许可证编号为91340100598671588L001V。</w:t>
            </w:r>
          </w:p>
        </w:tc>
      </w:tr>
    </w:tbl>
    <w:p w14:paraId="6E5687E1" w14:textId="77777777" w:rsidR="000A3E4F" w:rsidRPr="00656548" w:rsidRDefault="000A3E4F" w:rsidP="00656548">
      <w:pPr>
        <w:adjustRightInd w:val="0"/>
        <w:snapToGrid w:val="0"/>
        <w:jc w:val="center"/>
      </w:pPr>
      <w:bookmarkStart w:id="0" w:name="_GoBack"/>
      <w:bookmarkEnd w:id="0"/>
    </w:p>
    <w:sectPr w:rsidR="000A3E4F" w:rsidRPr="006565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D9C31" w14:textId="77777777" w:rsidR="0037425D" w:rsidRDefault="0037425D" w:rsidP="007E3055">
      <w:r>
        <w:separator/>
      </w:r>
    </w:p>
  </w:endnote>
  <w:endnote w:type="continuationSeparator" w:id="0">
    <w:p w14:paraId="627A65B6" w14:textId="77777777" w:rsidR="0037425D" w:rsidRDefault="0037425D"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5D36C" w14:textId="77777777" w:rsidR="0037425D" w:rsidRDefault="0037425D" w:rsidP="007E3055">
      <w:r>
        <w:separator/>
      </w:r>
    </w:p>
  </w:footnote>
  <w:footnote w:type="continuationSeparator" w:id="0">
    <w:p w14:paraId="5E62085B" w14:textId="77777777" w:rsidR="0037425D" w:rsidRDefault="0037425D"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C489"/>
    <w:multiLevelType w:val="singleLevel"/>
    <w:tmpl w:val="55C9C489"/>
    <w:lvl w:ilvl="0">
      <w:start w:val="1"/>
      <w:numFmt w:val="decimal"/>
      <w:suff w:val="nothing"/>
      <w:lvlText w:val="%1、"/>
      <w:lvlJc w:val="left"/>
    </w:lvl>
  </w:abstractNum>
  <w:abstractNum w:abstractNumId="1">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141F3"/>
    <w:rsid w:val="000402F4"/>
    <w:rsid w:val="00055964"/>
    <w:rsid w:val="000A3E4F"/>
    <w:rsid w:val="0013072B"/>
    <w:rsid w:val="00131616"/>
    <w:rsid w:val="0022638E"/>
    <w:rsid w:val="002300EC"/>
    <w:rsid w:val="00294D3C"/>
    <w:rsid w:val="0029778A"/>
    <w:rsid w:val="002B1C0B"/>
    <w:rsid w:val="002C575A"/>
    <w:rsid w:val="002E06AA"/>
    <w:rsid w:val="002E0C26"/>
    <w:rsid w:val="0037425D"/>
    <w:rsid w:val="00396355"/>
    <w:rsid w:val="003B44BE"/>
    <w:rsid w:val="003F6C67"/>
    <w:rsid w:val="0044409E"/>
    <w:rsid w:val="004A090B"/>
    <w:rsid w:val="005068AB"/>
    <w:rsid w:val="00514C25"/>
    <w:rsid w:val="005C0313"/>
    <w:rsid w:val="00641647"/>
    <w:rsid w:val="00656548"/>
    <w:rsid w:val="006F1B73"/>
    <w:rsid w:val="00735EBE"/>
    <w:rsid w:val="007B4B9D"/>
    <w:rsid w:val="007E3055"/>
    <w:rsid w:val="00870B9A"/>
    <w:rsid w:val="008E2461"/>
    <w:rsid w:val="0090027F"/>
    <w:rsid w:val="009010A1"/>
    <w:rsid w:val="0091571E"/>
    <w:rsid w:val="009516B7"/>
    <w:rsid w:val="00961BAD"/>
    <w:rsid w:val="009F3A0D"/>
    <w:rsid w:val="00A23BA7"/>
    <w:rsid w:val="00A51700"/>
    <w:rsid w:val="00AA3DAB"/>
    <w:rsid w:val="00AE5FD7"/>
    <w:rsid w:val="00BA2D26"/>
    <w:rsid w:val="00BC017F"/>
    <w:rsid w:val="00BF50AA"/>
    <w:rsid w:val="00C1640C"/>
    <w:rsid w:val="00C762D6"/>
    <w:rsid w:val="00CB1BCB"/>
    <w:rsid w:val="00CE7C37"/>
    <w:rsid w:val="00D515EC"/>
    <w:rsid w:val="00D6191F"/>
    <w:rsid w:val="00D8338C"/>
    <w:rsid w:val="00D86F86"/>
    <w:rsid w:val="00DB6FB3"/>
    <w:rsid w:val="00E82B73"/>
    <w:rsid w:val="00E9148C"/>
    <w:rsid w:val="00EB2DBD"/>
    <w:rsid w:val="00ED5C0D"/>
    <w:rsid w:val="00EF74FA"/>
    <w:rsid w:val="00F05168"/>
    <w:rsid w:val="00F246E2"/>
    <w:rsid w:val="00F25E7E"/>
    <w:rsid w:val="00F53C76"/>
    <w:rsid w:val="00F748ED"/>
    <w:rsid w:val="00FF5D6A"/>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3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 w:type="paragraph" w:styleId="a7">
    <w:name w:val="Block Text"/>
    <w:basedOn w:val="a"/>
    <w:qFormat/>
    <w:rsid w:val="005068AB"/>
    <w:pPr>
      <w:snapToGrid w:val="0"/>
      <w:spacing w:line="408" w:lineRule="auto"/>
      <w:ind w:left="-113" w:right="-510" w:firstLine="510"/>
    </w:pPr>
    <w:rPr>
      <w:rFonts w:ascii="Times New Roman" w:hAnsi="Times New Roman"/>
      <w:szCs w:val="20"/>
    </w:rPr>
  </w:style>
  <w:style w:type="paragraph" w:customStyle="1" w:styleId="8">
    <w:name w:val="正文_8"/>
    <w:qFormat/>
    <w:rsid w:val="002B1C0B"/>
    <w:pPr>
      <w:widowControl w:val="0"/>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 w:type="paragraph" w:styleId="a7">
    <w:name w:val="Block Text"/>
    <w:basedOn w:val="a"/>
    <w:qFormat/>
    <w:rsid w:val="005068AB"/>
    <w:pPr>
      <w:snapToGrid w:val="0"/>
      <w:spacing w:line="408" w:lineRule="auto"/>
      <w:ind w:left="-113" w:right="-510" w:firstLine="510"/>
    </w:pPr>
    <w:rPr>
      <w:rFonts w:ascii="Times New Roman" w:hAnsi="Times New Roman"/>
      <w:szCs w:val="20"/>
    </w:rPr>
  </w:style>
  <w:style w:type="paragraph" w:customStyle="1" w:styleId="8">
    <w:name w:val="正文_8"/>
    <w:qFormat/>
    <w:rsid w:val="002B1C0B"/>
    <w:pPr>
      <w:widowControl w:val="0"/>
      <w:jc w:val="both"/>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A897E-2E4B-4887-82C7-4A7408B3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219</Words>
  <Characters>1250</Characters>
  <Application>Microsoft Office Word</Application>
  <DocSecurity>0</DocSecurity>
  <Lines>10</Lines>
  <Paragraphs>2</Paragraphs>
  <ScaleCrop>false</ScaleCrop>
  <Company>china</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dcterms:created xsi:type="dcterms:W3CDTF">2021-05-13T06:24:00Z</dcterms:created>
  <dcterms:modified xsi:type="dcterms:W3CDTF">2021-09-13T07:08:00Z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