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Default="009A4215" w:rsidP="009A4215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合肥永升机械有限公司</w:t>
            </w:r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9A421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91340100754872518F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9A4215">
              <w:rPr>
                <w:rFonts w:ascii="Times New Roman" w:hAnsi="Times New Roman" w:hint="eastAsia"/>
                <w:sz w:val="24"/>
                <w:szCs w:val="24"/>
              </w:rPr>
              <w:t>＿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bookmarkEnd w:id="0"/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Default="009A421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宋春梅</w:t>
            </w:r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9A4215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4215">
              <w:rPr>
                <w:rFonts w:ascii="Times New Roman" w:eastAsiaTheme="minorEastAsia" w:hAnsi="Times New Roman"/>
                <w:sz w:val="24"/>
                <w:szCs w:val="24"/>
              </w:rPr>
              <w:t>0551-63828553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D42E1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机械零部件加工，配重产品71454.9吨，动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臂产品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3821吨，平台产品4789吨。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9A421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合肥市经济技术开发区锦绣社区卧云路162号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A5F6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F67">
              <w:rPr>
                <w:rFonts w:ascii="Times New Roman" w:hAnsi="Times New Roman"/>
                <w:sz w:val="24"/>
                <w:szCs w:val="24"/>
              </w:rPr>
              <w:t>http://risever.com/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D42E12" w:rsidRDefault="00D42E12" w:rsidP="00D42E12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有机废气：</w:t>
            </w:r>
            <w:r w:rsidR="0037044C">
              <w:rPr>
                <w:rFonts w:ascii="Times New Roman" w:eastAsia="楷体" w:hAnsi="Times New Roman" w:hint="eastAsia"/>
                <w:sz w:val="24"/>
                <w:szCs w:val="24"/>
              </w:rPr>
              <w:t>苯、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甲苯、二甲苯、颗粒物；</w:t>
            </w:r>
          </w:p>
          <w:p w:rsidR="00C1640C" w:rsidRDefault="00D42E12" w:rsidP="0037044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废水：化学需氧量、生物需氧量、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、悬浮物</w:t>
            </w:r>
            <w:r w:rsidR="0037044C"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477E8" w:rsidP="00C477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废气：；</w:t>
            </w:r>
            <w:r w:rsidR="00D42E12">
              <w:rPr>
                <w:rFonts w:ascii="Times New Roman" w:eastAsia="楷体" w:hAnsi="Times New Roman" w:hint="eastAsia"/>
                <w:sz w:val="24"/>
                <w:szCs w:val="24"/>
              </w:rPr>
              <w:t>有组织排放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；废水：间接排放。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3648C7" w:rsidP="004644F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套，有组织废气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</w:t>
            </w:r>
            <w:r w:rsidR="004644F5"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  <w:p w:rsidR="004644F5" w:rsidRDefault="004644F5" w:rsidP="004644F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、车间水帘喷涂、烘干排口；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中涂、烘干工序排口；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油漆线面漆流平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排口；位于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车间北侧。</w:t>
            </w:r>
          </w:p>
          <w:p w:rsidR="004644F5" w:rsidRDefault="004644F5" w:rsidP="004644F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面漆、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流平工序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油漆线流平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、烘干排口；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中涂、大件水帘喷涂工序排口；位于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车间北侧。</w:t>
            </w:r>
          </w:p>
          <w:p w:rsidR="004644F5" w:rsidRDefault="004644F5" w:rsidP="004644F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中涂、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流平工序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面漆、流平、烘干排口；位于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车间北侧</w:t>
            </w:r>
          </w:p>
          <w:p w:rsidR="004644F5" w:rsidRDefault="004644F5" w:rsidP="004644F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车间移动式伸缩房喷漆工序排口，位于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车间东侧。</w:t>
            </w:r>
          </w:p>
          <w:p w:rsidR="004644F5" w:rsidRDefault="004644F5" w:rsidP="004644F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打磨排口，位于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车间北侧。</w:t>
            </w:r>
          </w:p>
          <w:p w:rsidR="004644F5" w:rsidRDefault="004644F5" w:rsidP="004644F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、污水处理站污水处理设施，位于厂区东门。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7B6A8B" w:rsidRDefault="0037044C" w:rsidP="007B6A8B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苯：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0.326mg/m3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；甲苯：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0.456 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；二甲苯：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1.46 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；颗粒物：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&lt;20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  <w:p w:rsidR="00C1640C" w:rsidRDefault="0037044C" w:rsidP="007B6A8B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P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H7.2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SS 6.0mg/l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 16 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BOD5: 6.2 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TP 0.076 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892BDA" w:rsidRDefault="00C62F4B" w:rsidP="00892BDA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7.3696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吨；</w:t>
            </w:r>
            <w:r w:rsidR="00D35448">
              <w:rPr>
                <w:rFonts w:ascii="Times New Roman" w:eastAsia="楷体" w:hAnsi="Times New Roman" w:hint="eastAsia"/>
                <w:sz w:val="24"/>
                <w:szCs w:val="24"/>
              </w:rPr>
              <w:t>挥发性有机物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0.804</w:t>
            </w:r>
            <w:r w:rsidR="00892BDA">
              <w:rPr>
                <w:rFonts w:ascii="Times New Roman" w:eastAsia="楷体" w:hAnsi="Times New Roman" w:hint="eastAsia"/>
                <w:sz w:val="24"/>
                <w:szCs w:val="24"/>
              </w:rPr>
              <w:t>吨。</w:t>
            </w:r>
          </w:p>
          <w:p w:rsidR="00C1640C" w:rsidRDefault="00892BDA" w:rsidP="001D590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="001D590A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.3709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1D590A">
              <w:rPr>
                <w:rFonts w:ascii="Times New Roman" w:eastAsia="楷体" w:hAnsi="Times New Roman" w:hint="eastAsia"/>
                <w:sz w:val="24"/>
                <w:szCs w:val="24"/>
              </w:rPr>
              <w:t>，氨氮：</w:t>
            </w:r>
            <w:r w:rsidR="001D590A">
              <w:rPr>
                <w:rFonts w:ascii="Times New Roman" w:eastAsia="楷体" w:hAnsi="Times New Roman" w:hint="eastAsia"/>
                <w:sz w:val="24"/>
                <w:szCs w:val="24"/>
              </w:rPr>
              <w:t>0.011</w:t>
            </w:r>
            <w:r w:rsidR="001D590A">
              <w:rPr>
                <w:rFonts w:ascii="Times New Roman" w:eastAsia="楷体" w:hAnsi="Times New Roman" w:hint="eastAsia"/>
                <w:sz w:val="24"/>
                <w:szCs w:val="24"/>
              </w:rPr>
              <w:t>吨；总氮：</w:t>
            </w:r>
            <w:r w:rsidR="001D590A">
              <w:rPr>
                <w:rFonts w:ascii="Times New Roman" w:eastAsia="楷体" w:hAnsi="Times New Roman" w:hint="eastAsia"/>
                <w:sz w:val="24"/>
                <w:szCs w:val="24"/>
              </w:rPr>
              <w:t>0.1272</w:t>
            </w:r>
            <w:r w:rsidR="001D590A">
              <w:rPr>
                <w:rFonts w:ascii="Times New Roman" w:eastAsia="楷体" w:hAnsi="Times New Roman" w:hint="eastAsia"/>
                <w:sz w:val="24"/>
                <w:szCs w:val="24"/>
              </w:rPr>
              <w:t>吨；石油类：</w:t>
            </w:r>
            <w:r w:rsidR="001D590A">
              <w:rPr>
                <w:rFonts w:ascii="Times New Roman" w:eastAsia="楷体" w:hAnsi="Times New Roman" w:hint="eastAsia"/>
                <w:sz w:val="24"/>
                <w:szCs w:val="24"/>
              </w:rPr>
              <w:t>0.0088</w:t>
            </w:r>
            <w:r w:rsidR="001D590A">
              <w:rPr>
                <w:rFonts w:ascii="Times New Roman" w:eastAsia="楷体" w:hAnsi="Times New Roman" w:hint="eastAsia"/>
                <w:sz w:val="24"/>
                <w:szCs w:val="24"/>
              </w:rPr>
              <w:t>吨。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62F4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57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E571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《大气污染物综合排放标准》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和《污水综合排放》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GB8978-1996</w:t>
            </w:r>
          </w:p>
        </w:tc>
      </w:tr>
      <w:tr w:rsidR="00C1640C">
        <w:trPr>
          <w:trHeight w:val="69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E571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34170A" w:rsidTr="00C34FA2">
        <w:trPr>
          <w:trHeight w:val="652"/>
        </w:trPr>
        <w:tc>
          <w:tcPr>
            <w:tcW w:w="2004" w:type="dxa"/>
            <w:vAlign w:val="center"/>
          </w:tcPr>
          <w:p w:rsidR="0034170A" w:rsidRDefault="0034170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</w:tcPr>
          <w:p w:rsidR="0034170A" w:rsidRPr="004900ED" w:rsidRDefault="0034170A" w:rsidP="00762ADE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4900ED">
              <w:rPr>
                <w:rFonts w:ascii="Times New Roman" w:eastAsia="楷体" w:hAnsi="Times New Roman" w:hint="eastAsia"/>
                <w:sz w:val="24"/>
                <w:szCs w:val="24"/>
              </w:rPr>
              <w:t>废水：污水处理站；</w:t>
            </w:r>
          </w:p>
        </w:tc>
      </w:tr>
      <w:tr w:rsidR="0034170A" w:rsidTr="00C34FA2">
        <w:trPr>
          <w:trHeight w:val="652"/>
        </w:trPr>
        <w:tc>
          <w:tcPr>
            <w:tcW w:w="2004" w:type="dxa"/>
            <w:vAlign w:val="center"/>
          </w:tcPr>
          <w:p w:rsidR="0034170A" w:rsidRDefault="0034170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防治污染设施的运行情况</w:t>
            </w:r>
          </w:p>
        </w:tc>
        <w:tc>
          <w:tcPr>
            <w:tcW w:w="6701" w:type="dxa"/>
            <w:gridSpan w:val="3"/>
          </w:tcPr>
          <w:p w:rsidR="0034170A" w:rsidRDefault="0034170A" w:rsidP="00762ADE">
            <w:r w:rsidRPr="004900ED">
              <w:rPr>
                <w:rFonts w:ascii="Times New Roman" w:eastAsia="楷体" w:hAnsi="Times New Roman" w:hint="eastAsia"/>
                <w:sz w:val="24"/>
                <w:szCs w:val="24"/>
              </w:rPr>
              <w:t>废气：过滤除尘设施和活性炭吸附设施。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F208B6" w:rsidRPr="00F208B6" w:rsidRDefault="00C477E8" w:rsidP="00F208B6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F208B6">
              <w:rPr>
                <w:rFonts w:ascii="Times New Roman" w:eastAsia="楷体" w:hAnsi="Times New Roman" w:hint="eastAsia"/>
                <w:sz w:val="24"/>
                <w:szCs w:val="24"/>
              </w:rPr>
              <w:t>机械加工项目环建审【</w:t>
            </w:r>
            <w:r w:rsidR="00F208B6">
              <w:rPr>
                <w:rFonts w:ascii="Times New Roman" w:eastAsia="楷体" w:hAnsi="Times New Roman" w:hint="eastAsia"/>
                <w:sz w:val="24"/>
                <w:szCs w:val="24"/>
              </w:rPr>
              <w:t>2007</w:t>
            </w:r>
            <w:r w:rsidR="00F208B6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="00F208B6">
              <w:rPr>
                <w:rFonts w:ascii="Times New Roman" w:eastAsia="楷体" w:hAnsi="Times New Roman" w:hint="eastAsia"/>
                <w:sz w:val="24"/>
                <w:szCs w:val="24"/>
              </w:rPr>
              <w:t>511</w:t>
            </w:r>
            <w:r w:rsidR="00F208B6"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</w:p>
          <w:p w:rsidR="00E24DDA" w:rsidRDefault="00C477E8" w:rsidP="00E24DD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、年新增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万吨工程机械结构件技改项目：环建审（经）【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</w:p>
          <w:p w:rsidR="00E24DDA" w:rsidRDefault="00C477E8" w:rsidP="00E24DD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、挖掘机配重油漆涂装线项目：环建审（经）字【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044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</w:p>
          <w:p w:rsidR="00C1640C" w:rsidRDefault="00C477E8" w:rsidP="00E24DD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、污水处理设施升级改造工程项目：环建审（经）【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126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  <w:r w:rsidR="00E24DDA"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62F4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101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E571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46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A6036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C1640C" w:rsidRDefault="00C1640C" w:rsidP="006E272F">
      <w:pPr>
        <w:adjustRightInd w:val="0"/>
        <w:snapToGrid w:val="0"/>
      </w:pPr>
    </w:p>
    <w:sectPr w:rsidR="00C1640C" w:rsidSect="007D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B4" w:rsidRDefault="002332B4" w:rsidP="007E3055">
      <w:r>
        <w:separator/>
      </w:r>
    </w:p>
  </w:endnote>
  <w:endnote w:type="continuationSeparator" w:id="0">
    <w:p w:rsidR="002332B4" w:rsidRDefault="002332B4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B4" w:rsidRDefault="002332B4" w:rsidP="007E3055">
      <w:r>
        <w:separator/>
      </w:r>
    </w:p>
  </w:footnote>
  <w:footnote w:type="continuationSeparator" w:id="0">
    <w:p w:rsidR="002332B4" w:rsidRDefault="002332B4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8F5B39"/>
    <w:rsid w:val="000A3E4F"/>
    <w:rsid w:val="000A597F"/>
    <w:rsid w:val="001857B1"/>
    <w:rsid w:val="001D590A"/>
    <w:rsid w:val="0022692E"/>
    <w:rsid w:val="002332B4"/>
    <w:rsid w:val="00294D3C"/>
    <w:rsid w:val="002E5505"/>
    <w:rsid w:val="00323192"/>
    <w:rsid w:val="00336926"/>
    <w:rsid w:val="0034170A"/>
    <w:rsid w:val="003648C7"/>
    <w:rsid w:val="0037044C"/>
    <w:rsid w:val="00373F2F"/>
    <w:rsid w:val="003F2773"/>
    <w:rsid w:val="004644F5"/>
    <w:rsid w:val="004C2595"/>
    <w:rsid w:val="00532B93"/>
    <w:rsid w:val="00562767"/>
    <w:rsid w:val="00592B92"/>
    <w:rsid w:val="005C4A74"/>
    <w:rsid w:val="005D2034"/>
    <w:rsid w:val="005E4353"/>
    <w:rsid w:val="00653A94"/>
    <w:rsid w:val="006E272F"/>
    <w:rsid w:val="007B6A8B"/>
    <w:rsid w:val="007D29DA"/>
    <w:rsid w:val="007E3055"/>
    <w:rsid w:val="00892BDA"/>
    <w:rsid w:val="008A4438"/>
    <w:rsid w:val="008A6C07"/>
    <w:rsid w:val="00921537"/>
    <w:rsid w:val="009A4215"/>
    <w:rsid w:val="009C1E45"/>
    <w:rsid w:val="00A6036B"/>
    <w:rsid w:val="00A63796"/>
    <w:rsid w:val="00AE5FD7"/>
    <w:rsid w:val="00AE67BE"/>
    <w:rsid w:val="00B2525E"/>
    <w:rsid w:val="00BA6734"/>
    <w:rsid w:val="00BD5780"/>
    <w:rsid w:val="00BD6A41"/>
    <w:rsid w:val="00BE686F"/>
    <w:rsid w:val="00C1640C"/>
    <w:rsid w:val="00C23AC6"/>
    <w:rsid w:val="00C477E8"/>
    <w:rsid w:val="00C62F4B"/>
    <w:rsid w:val="00D17DC3"/>
    <w:rsid w:val="00D35448"/>
    <w:rsid w:val="00D42E12"/>
    <w:rsid w:val="00E04682"/>
    <w:rsid w:val="00E24DDA"/>
    <w:rsid w:val="00E4315E"/>
    <w:rsid w:val="00EA5F67"/>
    <w:rsid w:val="00F208B6"/>
    <w:rsid w:val="00F53C76"/>
    <w:rsid w:val="00F86239"/>
    <w:rsid w:val="00FE571F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9D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D2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7D29DA"/>
    <w:pPr>
      <w:ind w:leftChars="200" w:left="480"/>
    </w:pPr>
  </w:style>
  <w:style w:type="paragraph" w:customStyle="1" w:styleId="1">
    <w:name w:val="正文_1"/>
    <w:qFormat/>
    <w:rsid w:val="007D29DA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7D29DA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7D29D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165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dcterms:created xsi:type="dcterms:W3CDTF">2021-05-13T06:24:00Z</dcterms:created>
  <dcterms:modified xsi:type="dcterms:W3CDTF">2021-09-13T02:43:00Z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